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42FF" w14:textId="77777777" w:rsidR="00350674" w:rsidRPr="00350674" w:rsidRDefault="00350674" w:rsidP="00350674">
      <w:pPr>
        <w:keepNext/>
        <w:keepLines/>
        <w:spacing w:before="260" w:after="260" w:line="416" w:lineRule="auto"/>
        <w:ind w:leftChars="44" w:left="1377" w:rightChars="245" w:right="539" w:hangingChars="400" w:hanging="1280"/>
        <w:outlineLvl w:val="1"/>
        <w:rPr>
          <w:rFonts w:ascii="Times New Roman" w:eastAsia="黑体" w:hAnsi="Times New Roman" w:cs="Times New Roman"/>
          <w:bCs/>
          <w:sz w:val="32"/>
          <w:szCs w:val="32"/>
          <w14:ligatures w14:val="none"/>
        </w:rPr>
      </w:pPr>
      <w:bookmarkStart w:id="0" w:name="_Toc531540848"/>
      <w:bookmarkStart w:id="1" w:name="_Toc155439587"/>
      <w:r w:rsidRPr="00350674">
        <w:rPr>
          <w:rFonts w:ascii="Times New Roman" w:eastAsia="黑体" w:hAnsi="Times New Roman" w:cs="Times New Roman"/>
          <w:bCs/>
          <w:sz w:val="32"/>
          <w:szCs w:val="32"/>
          <w14:ligatures w14:val="none"/>
        </w:rPr>
        <w:t>附件</w:t>
      </w:r>
      <w:bookmarkEnd w:id="0"/>
      <w:r w:rsidRPr="00350674">
        <w:rPr>
          <w:rFonts w:ascii="Times New Roman" w:eastAsia="黑体" w:hAnsi="Times New Roman" w:cs="Times New Roman" w:hint="eastAsia"/>
          <w:bCs/>
          <w:sz w:val="32"/>
          <w:szCs w:val="32"/>
          <w14:ligatures w14:val="none"/>
        </w:rPr>
        <w:t>3</w:t>
      </w:r>
      <w:r w:rsidRPr="00350674">
        <w:rPr>
          <w:rFonts w:ascii="Times New Roman" w:eastAsia="黑体" w:hAnsi="Times New Roman" w:cs="Times New Roman"/>
          <w:bCs/>
          <w:sz w:val="32"/>
          <w:szCs w:val="32"/>
          <w14:ligatures w14:val="none"/>
        </w:rPr>
        <w:t>：</w:t>
      </w:r>
      <w:bookmarkStart w:id="2" w:name="_Hlk59624731"/>
      <w:r w:rsidRPr="00350674">
        <w:rPr>
          <w:rFonts w:ascii="Times New Roman" w:eastAsia="黑体" w:hAnsi="Times New Roman" w:cs="Times New Roman"/>
          <w:bCs/>
          <w:sz w:val="32"/>
          <w:szCs w:val="32"/>
          <w14:ligatures w14:val="none"/>
        </w:rPr>
        <w:br/>
      </w:r>
      <w:r w:rsidRPr="00350674">
        <w:rPr>
          <w:rFonts w:ascii="Times New Roman" w:eastAsia="黑体" w:hAnsi="Times New Roman" w:cs="Times New Roman"/>
          <w:bCs/>
          <w:sz w:val="32"/>
          <w:szCs w:val="32"/>
          <w14:ligatures w14:val="none"/>
        </w:rPr>
        <w:t>《北京大学年鉴</w:t>
      </w:r>
      <w:r w:rsidRPr="00350674">
        <w:rPr>
          <w:rFonts w:ascii="Times New Roman" w:eastAsia="黑体" w:hAnsi="Times New Roman" w:cs="Times New Roman" w:hint="eastAsia"/>
          <w:bCs/>
          <w:sz w:val="32"/>
          <w:szCs w:val="32"/>
          <w14:ligatures w14:val="none"/>
        </w:rPr>
        <w:t>（</w:t>
      </w:r>
      <w:r w:rsidRPr="00350674">
        <w:rPr>
          <w:rFonts w:ascii="Times New Roman" w:eastAsia="黑体" w:hAnsi="Times New Roman" w:cs="Times New Roman" w:hint="eastAsia"/>
          <w:bCs/>
          <w:sz w:val="32"/>
          <w:szCs w:val="32"/>
          <w14:ligatures w14:val="none"/>
        </w:rPr>
        <w:t>2</w:t>
      </w:r>
      <w:r w:rsidRPr="00350674">
        <w:rPr>
          <w:rFonts w:ascii="Times New Roman" w:eastAsia="黑体" w:hAnsi="Times New Roman" w:cs="Times New Roman"/>
          <w:bCs/>
          <w:sz w:val="32"/>
          <w:szCs w:val="32"/>
          <w14:ligatures w14:val="none"/>
        </w:rPr>
        <w:t>02</w:t>
      </w:r>
      <w:r w:rsidRPr="00350674">
        <w:rPr>
          <w:rFonts w:ascii="Times New Roman" w:eastAsia="黑体" w:hAnsi="Times New Roman" w:cs="Times New Roman" w:hint="eastAsia"/>
          <w:bCs/>
          <w:sz w:val="32"/>
          <w:szCs w:val="32"/>
          <w14:ligatures w14:val="none"/>
        </w:rPr>
        <w:t>6</w:t>
      </w:r>
      <w:r w:rsidRPr="00350674">
        <w:rPr>
          <w:rFonts w:ascii="Times New Roman" w:eastAsia="黑体" w:hAnsi="Times New Roman" w:cs="Times New Roman" w:hint="eastAsia"/>
          <w:bCs/>
          <w:sz w:val="32"/>
          <w:szCs w:val="32"/>
          <w14:ligatures w14:val="none"/>
        </w:rPr>
        <w:t>）</w:t>
      </w:r>
      <w:r w:rsidRPr="00350674">
        <w:rPr>
          <w:rFonts w:ascii="Times New Roman" w:eastAsia="黑体" w:hAnsi="Times New Roman" w:cs="Times New Roman"/>
          <w:bCs/>
          <w:sz w:val="32"/>
          <w:szCs w:val="32"/>
          <w14:ligatures w14:val="none"/>
        </w:rPr>
        <w:t>》</w:t>
      </w:r>
      <w:r w:rsidRPr="00350674">
        <w:rPr>
          <w:rFonts w:ascii="Times New Roman" w:eastAsia="黑体" w:hAnsi="Times New Roman" w:cs="Times New Roman" w:hint="eastAsia"/>
          <w:bCs/>
          <w:sz w:val="32"/>
          <w:szCs w:val="32"/>
          <w14:ligatures w14:val="none"/>
        </w:rPr>
        <w:t>A</w:t>
      </w:r>
      <w:r w:rsidRPr="00350674">
        <w:rPr>
          <w:rFonts w:ascii="Times New Roman" w:eastAsia="黑体" w:hAnsi="Times New Roman" w:cs="Times New Roman" w:hint="eastAsia"/>
          <w:bCs/>
          <w:sz w:val="32"/>
          <w:szCs w:val="32"/>
          <w14:ligatures w14:val="none"/>
        </w:rPr>
        <w:t>类文稿</w:t>
      </w:r>
      <w:r w:rsidRPr="00350674">
        <w:rPr>
          <w:rFonts w:ascii="Times New Roman" w:eastAsia="黑体" w:hAnsi="Times New Roman" w:cs="Times New Roman"/>
          <w:bCs/>
          <w:sz w:val="32"/>
          <w:szCs w:val="32"/>
          <w14:ligatures w14:val="none"/>
        </w:rPr>
        <w:t>供稿单</w:t>
      </w:r>
      <w:bookmarkEnd w:id="1"/>
    </w:p>
    <w:bookmarkEnd w:id="2"/>
    <w:p w14:paraId="649F0767" w14:textId="77777777" w:rsidR="00350674" w:rsidRPr="00350674" w:rsidRDefault="00350674" w:rsidP="00350674">
      <w:pPr>
        <w:spacing w:after="0" w:line="240" w:lineRule="auto"/>
        <w:jc w:val="center"/>
        <w:rPr>
          <w:rFonts w:ascii="Times New Roman" w:eastAsia="黑体" w:hAnsi="Times New Roman" w:cs="Mangal"/>
          <w:sz w:val="3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66"/>
        <w:gridCol w:w="2082"/>
        <w:gridCol w:w="2066"/>
      </w:tblGrid>
      <w:tr w:rsidR="00350674" w:rsidRPr="00350674" w14:paraId="70B4FD90" w14:textId="77777777" w:rsidTr="004C11A3">
        <w:tc>
          <w:tcPr>
            <w:tcW w:w="2082" w:type="dxa"/>
            <w:vAlign w:val="center"/>
          </w:tcPr>
          <w:p w14:paraId="43EBE14B"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单位组稿人</w:t>
            </w:r>
          </w:p>
          <w:p w14:paraId="4B2EE325"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（签字）</w:t>
            </w:r>
          </w:p>
        </w:tc>
        <w:tc>
          <w:tcPr>
            <w:tcW w:w="2066" w:type="dxa"/>
            <w:vAlign w:val="center"/>
          </w:tcPr>
          <w:p w14:paraId="60CCE7AB"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p>
        </w:tc>
        <w:tc>
          <w:tcPr>
            <w:tcW w:w="2082" w:type="dxa"/>
            <w:vAlign w:val="center"/>
          </w:tcPr>
          <w:p w14:paraId="2FE0742C"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单位分管领导</w:t>
            </w:r>
          </w:p>
          <w:p w14:paraId="50D588C9"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（签字）</w:t>
            </w:r>
          </w:p>
        </w:tc>
        <w:tc>
          <w:tcPr>
            <w:tcW w:w="2066" w:type="dxa"/>
            <w:vAlign w:val="center"/>
          </w:tcPr>
          <w:p w14:paraId="2AED67D4"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p>
        </w:tc>
      </w:tr>
      <w:tr w:rsidR="00350674" w:rsidRPr="00350674" w14:paraId="1B286C3E" w14:textId="77777777" w:rsidTr="004C11A3">
        <w:tc>
          <w:tcPr>
            <w:tcW w:w="2082" w:type="dxa"/>
            <w:vAlign w:val="center"/>
          </w:tcPr>
          <w:p w14:paraId="6A707D70"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组稿人联系方式</w:t>
            </w:r>
          </w:p>
        </w:tc>
        <w:tc>
          <w:tcPr>
            <w:tcW w:w="6214" w:type="dxa"/>
            <w:gridSpan w:val="3"/>
            <w:vAlign w:val="center"/>
          </w:tcPr>
          <w:p w14:paraId="788922E7" w14:textId="6C01C872" w:rsidR="00350674" w:rsidRPr="00350674" w:rsidRDefault="00350674" w:rsidP="00350674">
            <w:pPr>
              <w:spacing w:after="0" w:line="240" w:lineRule="auto"/>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办公电话：</w:t>
            </w:r>
            <w:r w:rsidR="00125897">
              <w:rPr>
                <w:rFonts w:ascii="Times New Roman" w:eastAsia="黑体" w:hAnsi="Times New Roman" w:cs="Mangal" w:hint="eastAsia"/>
                <w:sz w:val="24"/>
                <w:szCs w:val="22"/>
                <w14:ligatures w14:val="none"/>
              </w:rPr>
              <w:t>62751573</w:t>
            </w:r>
          </w:p>
          <w:p w14:paraId="400CE35E" w14:textId="5C67676F" w:rsidR="00350674" w:rsidRPr="00350674" w:rsidRDefault="00350674" w:rsidP="00350674">
            <w:pPr>
              <w:spacing w:after="0" w:line="240" w:lineRule="auto"/>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手机：</w:t>
            </w:r>
            <w:r w:rsidR="00125897">
              <w:rPr>
                <w:rFonts w:ascii="Times New Roman" w:eastAsia="黑体" w:hAnsi="Times New Roman" w:cs="Mangal" w:hint="eastAsia"/>
                <w:sz w:val="24"/>
                <w:szCs w:val="22"/>
                <w14:ligatures w14:val="none"/>
              </w:rPr>
              <w:t>13910141343</w:t>
            </w:r>
          </w:p>
          <w:p w14:paraId="497B52E8" w14:textId="1FAD3662" w:rsidR="00350674" w:rsidRPr="00350674" w:rsidRDefault="00350674" w:rsidP="00350674">
            <w:pPr>
              <w:spacing w:after="0" w:line="240" w:lineRule="auto"/>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Email</w:t>
            </w:r>
            <w:r w:rsidRPr="00350674">
              <w:rPr>
                <w:rFonts w:ascii="Times New Roman" w:eastAsia="黑体" w:hAnsi="Times New Roman" w:cs="Mangal"/>
                <w:sz w:val="24"/>
                <w:szCs w:val="22"/>
                <w14:ligatures w14:val="none"/>
              </w:rPr>
              <w:t>：</w:t>
            </w:r>
            <w:r>
              <w:fldChar w:fldCharType="begin"/>
            </w:r>
            <w:r>
              <w:instrText>HYPERLINK "mailto:nlh@pku.edu.cn"</w:instrText>
            </w:r>
            <w:r>
              <w:fldChar w:fldCharType="separate"/>
            </w:r>
            <w:r w:rsidR="00125897" w:rsidRPr="00A9254A">
              <w:rPr>
                <w:rStyle w:val="af3"/>
                <w:rFonts w:ascii="Times New Roman" w:eastAsia="黑体" w:hAnsi="Times New Roman" w:cs="Mangal" w:hint="eastAsia"/>
                <w:sz w:val="24"/>
                <w:szCs w:val="22"/>
                <w14:ligatures w14:val="none"/>
              </w:rPr>
              <w:t>nlh@pku.edu.cn</w:t>
            </w:r>
            <w:r>
              <w:rPr>
                <w:rStyle w:val="af3"/>
                <w:rFonts w:ascii="Times New Roman" w:eastAsia="黑体" w:hAnsi="Times New Roman" w:cs="Mangal"/>
                <w:sz w:val="24"/>
                <w:szCs w:val="22"/>
                <w14:ligatures w14:val="none"/>
              </w:rPr>
              <w:fldChar w:fldCharType="end"/>
            </w:r>
          </w:p>
        </w:tc>
      </w:tr>
      <w:tr w:rsidR="00350674" w:rsidRPr="00350674" w14:paraId="76240E60" w14:textId="77777777" w:rsidTr="004C11A3">
        <w:tc>
          <w:tcPr>
            <w:tcW w:w="2082" w:type="dxa"/>
            <w:vAlign w:val="center"/>
          </w:tcPr>
          <w:p w14:paraId="78CD57D1"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供稿单位</w:t>
            </w:r>
          </w:p>
          <w:p w14:paraId="78AEF032"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（盖章）</w:t>
            </w:r>
          </w:p>
        </w:tc>
        <w:tc>
          <w:tcPr>
            <w:tcW w:w="6214" w:type="dxa"/>
            <w:gridSpan w:val="3"/>
            <w:vAlign w:val="center"/>
          </w:tcPr>
          <w:p w14:paraId="6A41B75B" w14:textId="1E935F94" w:rsidR="00350674" w:rsidRPr="00350674" w:rsidRDefault="00125897" w:rsidP="00350674">
            <w:pPr>
              <w:spacing w:after="0" w:line="240" w:lineRule="auto"/>
              <w:jc w:val="center"/>
              <w:rPr>
                <w:rFonts w:ascii="Times New Roman" w:eastAsia="黑体" w:hAnsi="Times New Roman" w:cs="Mangal"/>
                <w:sz w:val="24"/>
                <w:szCs w:val="22"/>
                <w14:ligatures w14:val="none"/>
              </w:rPr>
            </w:pPr>
            <w:r>
              <w:rPr>
                <w:rFonts w:ascii="Times New Roman" w:eastAsia="黑体" w:hAnsi="Times New Roman" w:cs="Mangal" w:hint="eastAsia"/>
                <w:sz w:val="24"/>
                <w:szCs w:val="22"/>
                <w14:ligatures w14:val="none"/>
              </w:rPr>
              <w:t>外国语学院</w:t>
            </w:r>
          </w:p>
        </w:tc>
      </w:tr>
      <w:tr w:rsidR="00350674" w:rsidRPr="00350674" w14:paraId="533515CF" w14:textId="77777777" w:rsidTr="004C11A3">
        <w:tc>
          <w:tcPr>
            <w:tcW w:w="8296" w:type="dxa"/>
            <w:gridSpan w:val="4"/>
            <w:vAlign w:val="center"/>
          </w:tcPr>
          <w:p w14:paraId="60485D6D" w14:textId="77777777" w:rsidR="00350674" w:rsidRPr="00350674" w:rsidRDefault="00350674" w:rsidP="00350674">
            <w:pPr>
              <w:spacing w:after="0" w:line="240" w:lineRule="auto"/>
              <w:jc w:val="both"/>
              <w:rPr>
                <w:rFonts w:ascii="Times New Roman" w:eastAsia="黑体" w:hAnsi="Times New Roman" w:cs="Mangal"/>
                <w:sz w:val="24"/>
                <w14:ligatures w14:val="none"/>
              </w:rPr>
            </w:pPr>
            <w:r w:rsidRPr="00350674">
              <w:rPr>
                <w:rFonts w:ascii="Times New Roman" w:eastAsia="楷体_GB2312" w:hAnsi="Times New Roman" w:cs="Mangal"/>
                <w:sz w:val="24"/>
                <w14:ligatures w14:val="none"/>
              </w:rPr>
              <w:t>注：撰写稿件时请仔细阅读供稿单填写说明及《北京大学年鉴》行文规范；条目</w:t>
            </w:r>
            <w:r w:rsidRPr="00350674">
              <w:rPr>
                <w:rFonts w:ascii="Times New Roman" w:eastAsia="楷体_GB2312" w:hAnsi="Times New Roman" w:cs="Mangal" w:hint="eastAsia"/>
                <w:sz w:val="24"/>
                <w14:ligatures w14:val="none"/>
              </w:rPr>
              <w:t>注意</w:t>
            </w:r>
            <w:r w:rsidRPr="00350674">
              <w:rPr>
                <w:rFonts w:ascii="Times New Roman" w:eastAsia="楷体_GB2312" w:hAnsi="Times New Roman" w:cs="Mangal"/>
                <w:sz w:val="24"/>
                <w14:ligatures w14:val="none"/>
              </w:rPr>
              <w:t>填写供稿人（作者）姓名；正文内容</w:t>
            </w:r>
            <w:r w:rsidRPr="00350674">
              <w:rPr>
                <w:rFonts w:ascii="Times New Roman" w:eastAsia="楷体_GB2312" w:hAnsi="Times New Roman" w:cs="Mangal" w:hint="eastAsia"/>
                <w:sz w:val="24"/>
                <w14:ligatures w14:val="none"/>
              </w:rPr>
              <w:t>原则上</w:t>
            </w:r>
            <w:r w:rsidRPr="00350674">
              <w:rPr>
                <w:rFonts w:ascii="Times New Roman" w:eastAsia="楷体_GB2312" w:hAnsi="Times New Roman" w:cs="Mangal"/>
                <w:sz w:val="24"/>
                <w14:ligatures w14:val="none"/>
              </w:rPr>
              <w:t>不超过</w:t>
            </w:r>
            <w:r w:rsidRPr="00350674">
              <w:rPr>
                <w:rFonts w:ascii="Times New Roman" w:eastAsia="楷体_GB2312" w:hAnsi="Times New Roman" w:cs="Mangal"/>
                <w:sz w:val="24"/>
                <w14:ligatures w14:val="none"/>
              </w:rPr>
              <w:t>6000</w:t>
            </w:r>
            <w:r w:rsidRPr="00350674">
              <w:rPr>
                <w:rFonts w:ascii="Times New Roman" w:eastAsia="楷体_GB2312" w:hAnsi="Times New Roman" w:cs="Mangal"/>
                <w:sz w:val="24"/>
                <w14:ligatures w14:val="none"/>
              </w:rPr>
              <w:t>字。</w:t>
            </w:r>
          </w:p>
        </w:tc>
      </w:tr>
    </w:tbl>
    <w:p w14:paraId="36927FAA"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p>
    <w:p w14:paraId="2D3871F4"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r w:rsidRPr="00350674">
        <w:rPr>
          <w:rFonts w:ascii="Times New Roman" w:eastAsia="黑体" w:hAnsi="Times New Roman" w:cs="Mangal" w:hint="eastAsia"/>
          <w:sz w:val="32"/>
          <w:szCs w:val="22"/>
          <w14:ligatures w14:val="none"/>
        </w:rPr>
        <w:t>a</w:t>
      </w:r>
      <w:r w:rsidRPr="00350674">
        <w:rPr>
          <w:rFonts w:ascii="Times New Roman" w:eastAsia="黑体" w:hAnsi="Times New Roman" w:cs="Mangal"/>
          <w:sz w:val="32"/>
          <w:szCs w:val="22"/>
          <w14:ligatures w14:val="none"/>
        </w:rPr>
        <w:t>.</w:t>
      </w:r>
      <w:r w:rsidRPr="00350674">
        <w:rPr>
          <w:rFonts w:ascii="Times New Roman" w:eastAsia="黑体" w:hAnsi="Times New Roman" w:cs="Mangal"/>
          <w:sz w:val="32"/>
          <w:szCs w:val="22"/>
          <w14:ligatures w14:val="none"/>
        </w:rPr>
        <w:t>综合条目</w:t>
      </w:r>
    </w:p>
    <w:p w14:paraId="69786545" w14:textId="77777777" w:rsidR="00350674" w:rsidRPr="00350674" w:rsidRDefault="00350674" w:rsidP="00350674">
      <w:pPr>
        <w:spacing w:after="0" w:line="240" w:lineRule="auto"/>
        <w:jc w:val="both"/>
        <w:rPr>
          <w:rFonts w:ascii="Times New Roman" w:eastAsia="楷体_GB2312" w:hAnsi="Times New Roman" w:cs="Mangal"/>
          <w:sz w:val="24"/>
          <w14:ligatures w14:val="none"/>
        </w:rPr>
      </w:pPr>
      <w:r w:rsidRPr="00350674">
        <w:rPr>
          <w:rFonts w:ascii="Times New Roman" w:eastAsia="楷体_GB2312" w:hAnsi="Times New Roman" w:cs="Mangal"/>
          <w:sz w:val="24"/>
          <w14:ligatures w14:val="none"/>
        </w:rPr>
        <w:t>注：综合条目用于介绍本单位机构设置、教学科研、交流合作、社会服务、党建工作等综合情况，职能部门的综合条目可以按内设科室或工作内容划分。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350674" w:rsidRPr="00350674" w14:paraId="312C437C" w14:textId="77777777" w:rsidTr="004C11A3">
        <w:trPr>
          <w:trHeight w:val="818"/>
        </w:trPr>
        <w:tc>
          <w:tcPr>
            <w:tcW w:w="1668" w:type="dxa"/>
            <w:vAlign w:val="center"/>
          </w:tcPr>
          <w:p w14:paraId="4AD1FAC8"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条目标题</w:t>
            </w:r>
          </w:p>
        </w:tc>
        <w:tc>
          <w:tcPr>
            <w:tcW w:w="3118" w:type="dxa"/>
            <w:vAlign w:val="center"/>
          </w:tcPr>
          <w:p w14:paraId="748EA804"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发展概况</w:t>
            </w:r>
          </w:p>
        </w:tc>
        <w:tc>
          <w:tcPr>
            <w:tcW w:w="1605" w:type="dxa"/>
            <w:vAlign w:val="center"/>
          </w:tcPr>
          <w:p w14:paraId="1FD087BC"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作者</w:t>
            </w:r>
          </w:p>
        </w:tc>
        <w:tc>
          <w:tcPr>
            <w:tcW w:w="2131" w:type="dxa"/>
            <w:vAlign w:val="center"/>
          </w:tcPr>
          <w:p w14:paraId="1DF3E887" w14:textId="216D3965" w:rsidR="00350674" w:rsidRPr="00350674" w:rsidRDefault="00E33E02" w:rsidP="00350674">
            <w:pPr>
              <w:spacing w:after="0" w:line="240" w:lineRule="auto"/>
              <w:jc w:val="center"/>
              <w:rPr>
                <w:rFonts w:ascii="Times New Roman" w:eastAsia="黑体" w:hAnsi="Times New Roman" w:cs="Mangal"/>
                <w:sz w:val="24"/>
                <w:szCs w:val="22"/>
                <w14:ligatures w14:val="none"/>
              </w:rPr>
            </w:pPr>
            <w:r>
              <w:rPr>
                <w:rFonts w:ascii="Times New Roman" w:eastAsia="黑体" w:hAnsi="Times New Roman" w:cs="Mangal" w:hint="eastAsia"/>
                <w:sz w:val="24"/>
                <w:szCs w:val="22"/>
                <w14:ligatures w14:val="none"/>
              </w:rPr>
              <w:t>倪丽慧</w:t>
            </w:r>
            <w:r>
              <w:rPr>
                <w:rFonts w:ascii="Times New Roman" w:eastAsia="黑体" w:hAnsi="Times New Roman" w:cs="Mangal" w:hint="eastAsia"/>
                <w:sz w:val="24"/>
                <w:szCs w:val="22"/>
                <w14:ligatures w14:val="none"/>
              </w:rPr>
              <w:t xml:space="preserve"> </w:t>
            </w:r>
            <w:r>
              <w:rPr>
                <w:rFonts w:ascii="Times New Roman" w:eastAsia="黑体" w:hAnsi="Times New Roman" w:cs="Mangal" w:hint="eastAsia"/>
                <w:sz w:val="24"/>
                <w:szCs w:val="22"/>
                <w14:ligatures w14:val="none"/>
              </w:rPr>
              <w:t>张琳娜</w:t>
            </w:r>
            <w:r>
              <w:rPr>
                <w:rFonts w:ascii="Times New Roman" w:eastAsia="黑体" w:hAnsi="Times New Roman" w:cs="Mangal" w:hint="eastAsia"/>
                <w:sz w:val="24"/>
                <w:szCs w:val="22"/>
                <w14:ligatures w14:val="none"/>
              </w:rPr>
              <w:t xml:space="preserve"> </w:t>
            </w:r>
            <w:r>
              <w:rPr>
                <w:rFonts w:ascii="Times New Roman" w:eastAsia="黑体" w:hAnsi="Times New Roman" w:cs="Mangal" w:hint="eastAsia"/>
                <w:sz w:val="24"/>
                <w:szCs w:val="22"/>
                <w14:ligatures w14:val="none"/>
              </w:rPr>
              <w:t>冯一帆</w:t>
            </w:r>
            <w:r>
              <w:rPr>
                <w:rFonts w:ascii="Times New Roman" w:eastAsia="黑体" w:hAnsi="Times New Roman" w:cs="Mangal" w:hint="eastAsia"/>
                <w:sz w:val="24"/>
                <w:szCs w:val="22"/>
                <w14:ligatures w14:val="none"/>
              </w:rPr>
              <w:t xml:space="preserve">  </w:t>
            </w:r>
            <w:r>
              <w:rPr>
                <w:rFonts w:ascii="Times New Roman" w:eastAsia="黑体" w:hAnsi="Times New Roman" w:cs="Mangal" w:hint="eastAsia"/>
                <w:sz w:val="24"/>
                <w:szCs w:val="22"/>
                <w14:ligatures w14:val="none"/>
              </w:rPr>
              <w:t>陈静</w:t>
            </w:r>
            <w:r>
              <w:rPr>
                <w:rFonts w:ascii="Times New Roman" w:eastAsia="黑体" w:hAnsi="Times New Roman" w:cs="Mangal" w:hint="eastAsia"/>
                <w:sz w:val="24"/>
                <w:szCs w:val="22"/>
                <w14:ligatures w14:val="none"/>
              </w:rPr>
              <w:t xml:space="preserve"> </w:t>
            </w:r>
            <w:r>
              <w:rPr>
                <w:rFonts w:ascii="Times New Roman" w:eastAsia="黑体" w:hAnsi="Times New Roman" w:cs="Mangal" w:hint="eastAsia"/>
                <w:sz w:val="24"/>
                <w:szCs w:val="22"/>
                <w14:ligatures w14:val="none"/>
              </w:rPr>
              <w:t>谭胜方</w:t>
            </w:r>
            <w:r w:rsidR="000F163A">
              <w:rPr>
                <w:rFonts w:ascii="Times New Roman" w:eastAsia="黑体" w:hAnsi="Times New Roman" w:cs="Mangal" w:hint="eastAsia"/>
                <w:sz w:val="24"/>
                <w:szCs w:val="22"/>
                <w14:ligatures w14:val="none"/>
              </w:rPr>
              <w:t xml:space="preserve"> </w:t>
            </w:r>
            <w:r w:rsidR="000F163A">
              <w:rPr>
                <w:rFonts w:ascii="Times New Roman" w:eastAsia="黑体" w:hAnsi="Times New Roman" w:cs="Mangal" w:hint="eastAsia"/>
                <w:sz w:val="24"/>
                <w:szCs w:val="22"/>
                <w14:ligatures w14:val="none"/>
              </w:rPr>
              <w:t>张一宁</w:t>
            </w:r>
            <w:r w:rsidR="00D3667F">
              <w:rPr>
                <w:rFonts w:ascii="Times New Roman" w:eastAsia="黑体" w:hAnsi="Times New Roman" w:cs="Mangal" w:hint="eastAsia"/>
                <w:sz w:val="24"/>
                <w:szCs w:val="22"/>
                <w14:ligatures w14:val="none"/>
              </w:rPr>
              <w:t xml:space="preserve"> </w:t>
            </w:r>
            <w:r w:rsidR="00D3667F">
              <w:rPr>
                <w:rFonts w:ascii="Times New Roman" w:eastAsia="黑体" w:hAnsi="Times New Roman" w:cs="Mangal" w:hint="eastAsia"/>
                <w:sz w:val="24"/>
                <w:szCs w:val="22"/>
                <w14:ligatures w14:val="none"/>
              </w:rPr>
              <w:t>伍昕钰</w:t>
            </w:r>
          </w:p>
        </w:tc>
      </w:tr>
    </w:tbl>
    <w:p w14:paraId="0A25A79E" w14:textId="77777777" w:rsidR="00350674" w:rsidRPr="00350674" w:rsidRDefault="00350674" w:rsidP="00350674">
      <w:pPr>
        <w:spacing w:after="0" w:line="240" w:lineRule="auto"/>
        <w:jc w:val="both"/>
        <w:rPr>
          <w:rFonts w:ascii="Times New Roman" w:eastAsia="楷体_GB2312" w:hAnsi="Times New Roman" w:cs="Mangal"/>
          <w:sz w:val="24"/>
          <w14:ligatures w14:val="none"/>
        </w:rPr>
      </w:pPr>
      <w:r w:rsidRPr="00350674">
        <w:rPr>
          <w:rFonts w:ascii="Times New Roman" w:eastAsia="黑体" w:hAnsi="Times New Roman" w:cs="Mangal"/>
          <w:sz w:val="24"/>
          <w14:ligatures w14:val="none"/>
        </w:rPr>
        <w:t>综合条目正文</w:t>
      </w:r>
      <w:r w:rsidRPr="00350674">
        <w:rPr>
          <w:rFonts w:ascii="Times New Roman" w:eastAsia="楷体_GB2312" w:hAnsi="Times New Roman" w:cs="Mangal"/>
          <w:sz w:val="24"/>
          <w14:ligatures w14:val="none"/>
        </w:rPr>
        <w:t>（宋体，小四号字，</w:t>
      </w:r>
      <w:r w:rsidRPr="00350674">
        <w:rPr>
          <w:rFonts w:ascii="Times New Roman" w:eastAsia="楷体_GB2312" w:hAnsi="Times New Roman" w:cs="Mangal" w:hint="eastAsia"/>
          <w:sz w:val="24"/>
          <w14:ligatures w14:val="none"/>
        </w:rPr>
        <w:t>1.5</w:t>
      </w:r>
      <w:r w:rsidRPr="00350674">
        <w:rPr>
          <w:rFonts w:ascii="Times New Roman" w:eastAsia="楷体_GB2312" w:hAnsi="Times New Roman" w:cs="Mangal" w:hint="eastAsia"/>
          <w:sz w:val="24"/>
          <w14:ligatures w14:val="none"/>
        </w:rPr>
        <w:t>倍行距</w:t>
      </w:r>
      <w:r w:rsidRPr="00350674">
        <w:rPr>
          <w:rFonts w:ascii="Times New Roman" w:eastAsia="楷体_GB2312" w:hAnsi="Times New Roman" w:cs="Mangal"/>
          <w:sz w:val="24"/>
          <w14:ligatures w14:val="none"/>
        </w:rPr>
        <w:t>，各自然段首行缩进两个字符，</w:t>
      </w:r>
      <w:r w:rsidRPr="00350674">
        <w:rPr>
          <w:rFonts w:ascii="Times New Roman" w:eastAsia="楷体_GB2312" w:hAnsi="Times New Roman" w:cs="Mangal" w:hint="eastAsia"/>
          <w:sz w:val="24"/>
          <w14:ligatures w14:val="none"/>
        </w:rPr>
        <w:t>综合条目正文原则上不超过</w:t>
      </w:r>
      <w:r w:rsidRPr="00350674">
        <w:rPr>
          <w:rFonts w:ascii="Times New Roman" w:eastAsia="楷体_GB2312" w:hAnsi="Times New Roman" w:cs="Mangal"/>
          <w:sz w:val="24"/>
          <w14:ligatures w14:val="none"/>
        </w:rPr>
        <w:t>3500</w:t>
      </w:r>
      <w:r w:rsidRPr="00350674">
        <w:rPr>
          <w:rFonts w:ascii="Times New Roman" w:eastAsia="楷体_GB2312" w:hAnsi="Times New Roman" w:cs="Mangal"/>
          <w:sz w:val="24"/>
          <w14:ligatures w14:val="none"/>
        </w:rPr>
        <w:t>字</w:t>
      </w:r>
      <w:r w:rsidRPr="00350674">
        <w:rPr>
          <w:rFonts w:ascii="Times New Roman" w:eastAsia="楷体_GB2312" w:hAnsi="Times New Roman" w:cs="Mangal" w:hint="eastAsia"/>
          <w:sz w:val="24"/>
          <w14:ligatures w14:val="none"/>
        </w:rPr>
        <w:t>，段目使用楷体</w:t>
      </w:r>
      <w:r w:rsidRPr="00350674">
        <w:rPr>
          <w:rFonts w:ascii="Times New Roman" w:eastAsia="楷体_GB2312" w:hAnsi="Times New Roman" w:cs="Mangal"/>
          <w:sz w:val="24"/>
          <w14:ligatures w14:val="none"/>
        </w:rPr>
        <w:t>）：</w:t>
      </w:r>
    </w:p>
    <w:p w14:paraId="619C1B62" w14:textId="77777777" w:rsidR="00350674" w:rsidRPr="00350674" w:rsidRDefault="00350674" w:rsidP="00E33E02">
      <w:pPr>
        <w:spacing w:after="0" w:line="360" w:lineRule="auto"/>
        <w:jc w:val="both"/>
        <w:rPr>
          <w:rFonts w:ascii="Times New Roman" w:eastAsia="等线" w:hAnsi="Times New Roman" w:cs="Mangal"/>
          <w:sz w:val="24"/>
          <w:szCs w:val="22"/>
          <w14:ligatures w14:val="none"/>
        </w:rPr>
      </w:pPr>
    </w:p>
    <w:p w14:paraId="00BB420F" w14:textId="43937B75" w:rsidR="006867BB" w:rsidRDefault="00360C6D" w:rsidP="006867BB">
      <w:pPr>
        <w:spacing w:line="360" w:lineRule="auto"/>
        <w:ind w:firstLineChars="200" w:firstLine="480"/>
        <w:rPr>
          <w:rFonts w:ascii="宋体" w:eastAsia="宋体" w:hAnsi="宋体" w:hint="eastAsia"/>
          <w:sz w:val="24"/>
        </w:rPr>
      </w:pPr>
      <w:r w:rsidRPr="00360C6D">
        <w:rPr>
          <w:rFonts w:ascii="楷体" w:eastAsia="楷体" w:hAnsi="楷体" w:cs="Mangal" w:hint="eastAsia"/>
          <w:sz w:val="24"/>
          <w:szCs w:val="22"/>
          <w14:ligatures w14:val="none"/>
        </w:rPr>
        <w:t>机构设置。</w:t>
      </w:r>
      <w:r w:rsidR="006867BB">
        <w:rPr>
          <w:rFonts w:ascii="宋体" w:eastAsia="宋体" w:hAnsi="宋体" w:hint="eastAsia"/>
          <w:sz w:val="24"/>
        </w:rPr>
        <w:t>2025年，外国语学院（以下简称“外院”）下设1</w:t>
      </w:r>
      <w:r w:rsidR="006867BB">
        <w:rPr>
          <w:rFonts w:ascii="宋体" w:eastAsia="宋体" w:hAnsi="宋体"/>
          <w:sz w:val="24"/>
        </w:rPr>
        <w:t>3</w:t>
      </w:r>
      <w:r w:rsidR="006867BB">
        <w:rPr>
          <w:rFonts w:ascii="宋体" w:eastAsia="宋体" w:hAnsi="宋体" w:hint="eastAsia"/>
          <w:sz w:val="24"/>
        </w:rPr>
        <w:t>系2所1中心，包括阿拉伯语言文化系、朝鲜 （韩国） 语言文化系、德语语言文学系、东南亚语言文化系、俄罗斯语言文学系、法语语言文学系、南亚学系、欧洲语言文学系、日本语言文化系、西班牙语语言文学系、西亚语言文化系、亚非语言文学系、英语语言文学系、世界文学研究所、外国语言学及应用语言学研究所、语言中心。学院开设近60种外语和跨境语言课程，拥有英语、俄语、法语、德语、西班牙语、葡萄牙语、日语、阿拉伯语、蒙古语、朝鲜语、越南语、泰国语、缅甸语、印尼语、菲律宾语、印地语、梵巴语、乌尔都语、波斯</w:t>
      </w:r>
      <w:r w:rsidR="006867BB">
        <w:rPr>
          <w:rFonts w:ascii="宋体" w:eastAsia="宋体" w:hAnsi="宋体" w:hint="eastAsia"/>
          <w:sz w:val="24"/>
        </w:rPr>
        <w:lastRenderedPageBreak/>
        <w:t>语、希伯来语、意大利语21个本科语种专业。外国语言文学一级学科下设12个二级学科，可招收硕士、博士研究生。拥有近40种外语（古代语言和现代语言）及跨境语言资源用于教学和科研。学院下辖22个虚体研究机构和11个系所/室所合一研究机构，拥有教育部人文社科研究基地“东方文学研究中心”，以及“国家外语非通用语种本科人才培养基地”“北京市‘一带一路’人才培养基地”等科研和教学基地。</w:t>
      </w:r>
      <w:r w:rsidR="004729B6" w:rsidRPr="004729B6">
        <w:rPr>
          <w:rFonts w:ascii="宋体" w:eastAsia="宋体" w:hAnsi="宋体" w:hint="eastAsia"/>
          <w:sz w:val="24"/>
        </w:rPr>
        <w:t>主办有《国外文学》《跨文化对话》《语言学研究》《东方研究》和《日本语言文化研究》等学术刊物，其中《国外文学》《跨文化对话》和《语言学研究》为全国中文核心期刊。</w:t>
      </w:r>
    </w:p>
    <w:p w14:paraId="3CD36747" w14:textId="4F4B4061" w:rsidR="00350674" w:rsidRPr="006867BB" w:rsidRDefault="006867BB" w:rsidP="001A45AC">
      <w:pPr>
        <w:spacing w:line="360" w:lineRule="auto"/>
        <w:ind w:firstLineChars="200" w:firstLine="480"/>
        <w:rPr>
          <w:rFonts w:ascii="宋体" w:eastAsia="宋体" w:hAnsi="宋体" w:hint="eastAsia"/>
          <w:sz w:val="24"/>
        </w:rPr>
      </w:pPr>
      <w:r w:rsidRPr="006867BB">
        <w:rPr>
          <w:rFonts w:ascii="楷体" w:eastAsia="楷体" w:hAnsi="楷体" w:cs="Mangal" w:hint="eastAsia"/>
          <w:sz w:val="24"/>
          <w:szCs w:val="22"/>
          <w14:ligatures w14:val="none"/>
        </w:rPr>
        <w:t>学科建设</w:t>
      </w:r>
      <w:r>
        <w:rPr>
          <w:rFonts w:ascii="楷体" w:eastAsia="楷体" w:hAnsi="楷体" w:cs="Mangal" w:hint="eastAsia"/>
          <w:sz w:val="24"/>
          <w:szCs w:val="22"/>
          <w14:ligatures w14:val="none"/>
        </w:rPr>
        <w:t>。</w:t>
      </w:r>
      <w:r w:rsidR="001A45AC">
        <w:rPr>
          <w:rFonts w:ascii="宋体" w:eastAsia="宋体" w:hAnsi="宋体" w:hint="eastAsia"/>
          <w:sz w:val="24"/>
        </w:rPr>
        <w:t>2025年5月，召开外国语言文学一流学科评议会，进一步明确至2030年将外国文学、外国语言研究打造为世界一流顶尖学科，翻译研究、国别区域研究、比较文学与跨文化研究进入世界一流前列的发展路径。获批设立“欧洲语言文学”二级学科，强化对欧洲区域研究和文明互鉴的学科支撑。与</w:t>
      </w:r>
      <w:r w:rsidR="001A45AC" w:rsidRPr="001A45AC">
        <w:rPr>
          <w:rFonts w:ascii="宋体" w:eastAsia="宋体" w:hAnsi="宋体" w:hint="eastAsia"/>
          <w:sz w:val="24"/>
        </w:rPr>
        <w:t>中央党史和文献研究院第六研究部共同主办“习近平文化思想对外翻译传播学术研讨会”，以“习近平文化思想翻译与传播：跨文化视角下的理论与实践”为核心主题，聚焦跨文化视角下中国理论的学理阐释与国际传播路径创新。</w:t>
      </w:r>
      <w:r w:rsidR="001A45AC">
        <w:rPr>
          <w:rFonts w:ascii="宋体" w:eastAsia="宋体" w:hAnsi="宋体" w:hint="eastAsia"/>
          <w:sz w:val="24"/>
        </w:rPr>
        <w:t>9月，《“语藏”先声》新书发布会暨“语藏”计划启动仪式举办。该计划以“薪火相传、文明互鉴”为宗旨，系统梳理中外双语辞书、丝路出土双语写卷等珍贵语料，致力于打造集目录提要、文献整理、数字呈现于一体的中外语言文化资源宝库。11月，协助中宣部举办首届“全球南方”现代化论坛，在“百年变局中的‘全球南方’”平行论坛中，深入探讨南方国家群体性崛起背景下的和平与发展诉求，聚焦“全球南方”国家在世界大变局中谋和平、求发展所面临的机遇与挑战，以语言服务、学术研究与跨文化交流构建保障体系，助力凝聚南南合作共识。</w:t>
      </w:r>
      <w:r>
        <w:rPr>
          <w:rFonts w:ascii="宋体" w:eastAsia="宋体" w:hAnsi="宋体"/>
          <w:sz w:val="24"/>
        </w:rPr>
        <w:t>在</w:t>
      </w:r>
      <w:r w:rsidR="001A45AC">
        <w:rPr>
          <w:rFonts w:ascii="宋体" w:eastAsia="宋体" w:hAnsi="宋体" w:hint="eastAsia"/>
          <w:sz w:val="24"/>
        </w:rPr>
        <w:t>2025年</w:t>
      </w:r>
      <w:r>
        <w:rPr>
          <w:rFonts w:ascii="宋体" w:eastAsia="宋体" w:hAnsi="宋体"/>
          <w:sz w:val="24"/>
        </w:rPr>
        <w:t>QS世界大学专业排名中，</w:t>
      </w:r>
      <w:r w:rsidR="001A45AC">
        <w:rPr>
          <w:rFonts w:ascii="宋体" w:eastAsia="宋体" w:hAnsi="宋体" w:hint="eastAsia"/>
          <w:sz w:val="24"/>
        </w:rPr>
        <w:t>外院</w:t>
      </w:r>
      <w:r>
        <w:rPr>
          <w:rFonts w:ascii="宋体" w:eastAsia="宋体" w:hAnsi="宋体"/>
          <w:sz w:val="24"/>
        </w:rPr>
        <w:t>学科覆盖的“现代语言</w:t>
      </w:r>
      <w:r>
        <w:rPr>
          <w:rFonts w:ascii="宋体" w:eastAsia="宋体" w:hAnsi="宋体" w:hint="eastAsia"/>
          <w:sz w:val="24"/>
        </w:rPr>
        <w:t>学</w:t>
      </w:r>
      <w:r>
        <w:rPr>
          <w:rFonts w:ascii="宋体" w:eastAsia="宋体" w:hAnsi="宋体"/>
          <w:sz w:val="24"/>
        </w:rPr>
        <w:t>”排名第</w:t>
      </w:r>
      <w:r>
        <w:rPr>
          <w:rFonts w:ascii="宋体" w:eastAsia="宋体" w:hAnsi="宋体" w:hint="eastAsia"/>
          <w:sz w:val="24"/>
        </w:rPr>
        <w:t>7</w:t>
      </w:r>
      <w:r>
        <w:rPr>
          <w:rFonts w:ascii="宋体" w:eastAsia="宋体" w:hAnsi="宋体"/>
          <w:sz w:val="24"/>
        </w:rPr>
        <w:t>、“英语语言文学”排名第</w:t>
      </w:r>
      <w:r>
        <w:rPr>
          <w:rFonts w:ascii="宋体" w:eastAsia="宋体" w:hAnsi="宋体" w:hint="eastAsia"/>
          <w:sz w:val="24"/>
        </w:rPr>
        <w:t>24</w:t>
      </w:r>
      <w:r>
        <w:rPr>
          <w:rFonts w:ascii="宋体" w:eastAsia="宋体" w:hAnsi="宋体"/>
          <w:sz w:val="24"/>
        </w:rPr>
        <w:t>、参与建设的“语言学”排名第</w:t>
      </w:r>
      <w:r>
        <w:rPr>
          <w:rFonts w:ascii="宋体" w:eastAsia="宋体" w:hAnsi="宋体" w:hint="eastAsia"/>
          <w:sz w:val="24"/>
        </w:rPr>
        <w:t>2</w:t>
      </w:r>
      <w:r>
        <w:rPr>
          <w:rFonts w:ascii="宋体" w:eastAsia="宋体" w:hAnsi="宋体"/>
          <w:sz w:val="24"/>
        </w:rPr>
        <w:t>、“古典文学”排名第</w:t>
      </w:r>
      <w:r>
        <w:rPr>
          <w:rFonts w:ascii="宋体" w:eastAsia="宋体" w:hAnsi="宋体" w:hint="eastAsia"/>
          <w:sz w:val="24"/>
        </w:rPr>
        <w:t>2</w:t>
      </w:r>
      <w:r>
        <w:rPr>
          <w:rFonts w:ascii="宋体" w:eastAsia="宋体" w:hAnsi="宋体"/>
          <w:sz w:val="24"/>
        </w:rPr>
        <w:t>。</w:t>
      </w:r>
    </w:p>
    <w:p w14:paraId="5E2D67C1" w14:textId="0C25FC26" w:rsidR="006867BB" w:rsidRDefault="00360C6D" w:rsidP="006867BB">
      <w:pPr>
        <w:spacing w:line="360" w:lineRule="auto"/>
        <w:ind w:firstLineChars="200" w:firstLine="480"/>
        <w:rPr>
          <w:rFonts w:ascii="宋体" w:eastAsia="宋体" w:hAnsi="宋体" w:hint="eastAsia"/>
          <w:sz w:val="24"/>
        </w:rPr>
      </w:pPr>
      <w:r w:rsidRPr="006867BB">
        <w:rPr>
          <w:rFonts w:ascii="楷体" w:eastAsia="楷体" w:hAnsi="楷体" w:cs="Mangal" w:hint="eastAsia"/>
          <w:sz w:val="24"/>
          <w:szCs w:val="22"/>
          <w14:ligatures w14:val="none"/>
        </w:rPr>
        <w:t>党建工作。</w:t>
      </w:r>
      <w:r w:rsidR="006867BB">
        <w:rPr>
          <w:rFonts w:ascii="宋体" w:eastAsia="宋体" w:hAnsi="宋体" w:hint="eastAsia"/>
          <w:sz w:val="24"/>
        </w:rPr>
        <w:t>截至2025年12月，外院共有党支部</w:t>
      </w:r>
      <w:r w:rsidR="002D5AEC">
        <w:rPr>
          <w:rFonts w:ascii="宋体" w:eastAsia="宋体" w:hAnsi="宋体" w:hint="eastAsia"/>
          <w:sz w:val="24"/>
        </w:rPr>
        <w:t>33个</w:t>
      </w:r>
      <w:r w:rsidR="006867BB">
        <w:rPr>
          <w:rFonts w:ascii="宋体" w:eastAsia="宋体" w:hAnsi="宋体" w:hint="eastAsia"/>
          <w:sz w:val="24"/>
        </w:rPr>
        <w:t>，其中教职工党支部13个、离退休党支部3个、学生党支部17个；党员</w:t>
      </w:r>
      <w:r w:rsidR="006867BB">
        <w:rPr>
          <w:rFonts w:ascii="宋体" w:eastAsia="宋体" w:hAnsi="宋体"/>
          <w:sz w:val="24"/>
        </w:rPr>
        <w:t>7</w:t>
      </w:r>
      <w:r w:rsidR="006867BB">
        <w:rPr>
          <w:rFonts w:ascii="宋体" w:eastAsia="宋体" w:hAnsi="宋体" w:hint="eastAsia"/>
          <w:sz w:val="24"/>
        </w:rPr>
        <w:t>44人，其中教职工党员</w:t>
      </w:r>
      <w:r w:rsidR="006867BB">
        <w:rPr>
          <w:rFonts w:ascii="宋体" w:eastAsia="宋体" w:hAnsi="宋体"/>
          <w:sz w:val="24"/>
        </w:rPr>
        <w:t>1</w:t>
      </w:r>
      <w:r w:rsidR="006867BB">
        <w:rPr>
          <w:rFonts w:ascii="宋体" w:eastAsia="宋体" w:hAnsi="宋体" w:hint="eastAsia"/>
          <w:sz w:val="24"/>
        </w:rPr>
        <w:t>30人、离退休党员108人、学生党员387人、保留组织关系</w:t>
      </w:r>
      <w:r w:rsidR="006867BB">
        <w:rPr>
          <w:rFonts w:ascii="宋体" w:eastAsia="宋体" w:hAnsi="宋体"/>
          <w:sz w:val="24"/>
        </w:rPr>
        <w:t>1</w:t>
      </w:r>
      <w:r w:rsidR="006867BB">
        <w:rPr>
          <w:rFonts w:ascii="宋体" w:eastAsia="宋体" w:hAnsi="宋体" w:hint="eastAsia"/>
          <w:sz w:val="24"/>
        </w:rPr>
        <w:t>19人。2025年</w:t>
      </w:r>
      <w:r w:rsidR="006867BB">
        <w:rPr>
          <w:rFonts w:ascii="宋体" w:eastAsia="宋体" w:hAnsi="宋体" w:hint="eastAsia"/>
          <w:sz w:val="24"/>
        </w:rPr>
        <w:lastRenderedPageBreak/>
        <w:t>新发展党员1</w:t>
      </w:r>
      <w:r w:rsidR="006867BB">
        <w:rPr>
          <w:rFonts w:ascii="宋体" w:eastAsia="宋体" w:hAnsi="宋体"/>
          <w:sz w:val="24"/>
        </w:rPr>
        <w:t>0</w:t>
      </w:r>
      <w:r w:rsidR="006867BB">
        <w:rPr>
          <w:rFonts w:ascii="宋体" w:eastAsia="宋体" w:hAnsi="宋体" w:hint="eastAsia"/>
          <w:sz w:val="24"/>
        </w:rPr>
        <w:t>3人；转正党员91人。学院6人获评北京大学优秀共产党员，2人获评北京大学优秀党务工作者，3个党支部获评北京大学先进基层党组织（支部），专职组织员获评北京大学组织员先锋岗。学院5个项目获北京大学基层党建创新项目，含</w:t>
      </w:r>
      <w:r w:rsidR="005E10C5">
        <w:rPr>
          <w:rFonts w:ascii="宋体" w:eastAsia="宋体" w:hAnsi="宋体" w:hint="eastAsia"/>
          <w:sz w:val="24"/>
        </w:rPr>
        <w:t>1项</w:t>
      </w:r>
      <w:r w:rsidR="006867BB">
        <w:rPr>
          <w:rFonts w:ascii="宋体" w:eastAsia="宋体" w:hAnsi="宋体" w:hint="eastAsia"/>
          <w:sz w:val="24"/>
        </w:rPr>
        <w:t>重点项目。获评学生党团日联合主题教育优秀组织院系，“先锋计划”学生党支部主题教育实践重点项目2项。</w:t>
      </w:r>
    </w:p>
    <w:p w14:paraId="0EF235AD" w14:textId="77777777" w:rsidR="006867BB" w:rsidRDefault="006867BB" w:rsidP="006867BB">
      <w:pPr>
        <w:spacing w:line="360" w:lineRule="auto"/>
        <w:ind w:firstLineChars="200" w:firstLine="480"/>
        <w:rPr>
          <w:rFonts w:ascii="宋体" w:eastAsia="宋体" w:hAnsi="宋体" w:hint="eastAsia"/>
          <w:sz w:val="24"/>
        </w:rPr>
      </w:pPr>
      <w:r>
        <w:rPr>
          <w:rFonts w:ascii="宋体" w:eastAsia="宋体" w:hAnsi="宋体" w:hint="eastAsia"/>
          <w:sz w:val="24"/>
        </w:rPr>
        <w:t>2025年，外院坚持以习近平新时代中国特色社会主义思想为指导，深入学习贯彻党的二十届四中全会精神，扎实开展深入贯彻中央八项规定精神学习教育，全面落实习近平总书记重要讲话和重要指示批示精神。严格执行第一议题制度，全年累计组织党委理论中心组集中学习13次，领导班子集体学习38次，干部讲党课9场，党政班子赴上海4所高校开展专项调研，先后完成调研报告2篇。各党支部依托“三会一课”、主题党日等载体，完成党支部书记讲党课29场，开展各类学习活动90余场。围绕纪念中国人民抗日战争暨世界反法西斯战争胜利80周年主题，分批次组织党员赴中国人民抗日战争纪念馆开展沉浸式学习。与中研院第六研究部、中央广播电视总台等单位联学共建。结合本年度巡视整改工作，针对巡视反馈的25条问题实行销号管理。</w:t>
      </w:r>
    </w:p>
    <w:p w14:paraId="629DE250" w14:textId="7C9C30A1" w:rsidR="009C096F" w:rsidRPr="009C096F" w:rsidRDefault="009C096F" w:rsidP="009C096F">
      <w:pPr>
        <w:spacing w:after="0" w:line="360" w:lineRule="auto"/>
        <w:ind w:firstLineChars="200" w:firstLine="480"/>
        <w:jc w:val="both"/>
        <w:rPr>
          <w:rFonts w:ascii="楷体" w:eastAsia="楷体" w:hAnsi="楷体" w:cs="Mangal" w:hint="eastAsia"/>
          <w:sz w:val="24"/>
          <w:szCs w:val="22"/>
          <w14:ligatures w14:val="none"/>
        </w:rPr>
      </w:pPr>
      <w:r w:rsidRPr="004B5220">
        <w:rPr>
          <w:rFonts w:ascii="楷体" w:eastAsia="楷体" w:hAnsi="楷体" w:cs="Mangal" w:hint="eastAsia"/>
          <w:sz w:val="24"/>
          <w:szCs w:val="22"/>
          <w14:ligatures w14:val="none"/>
        </w:rPr>
        <w:t>教育教学</w:t>
      </w:r>
      <w:r>
        <w:rPr>
          <w:rFonts w:ascii="楷体" w:eastAsia="楷体" w:hAnsi="楷体" w:cs="Mangal" w:hint="eastAsia"/>
          <w:sz w:val="24"/>
          <w:szCs w:val="22"/>
          <w14:ligatures w14:val="none"/>
        </w:rPr>
        <w:t>。</w:t>
      </w:r>
      <w:r>
        <w:rPr>
          <w:rFonts w:ascii="宋体" w:eastAsia="宋体" w:hAnsi="宋体" w:cs="宋体" w:hint="eastAsia"/>
          <w:sz w:val="24"/>
          <w:szCs w:val="21"/>
        </w:rPr>
        <w:t>至2025年12月，外国语学院共有学生1,336人，其中本科生802人、硕士研究生324人、博士研究生163人。2025年，录取本科生193人（含外语类高中保送生80人，港澳台保送生2人，高考录取111人，其中筑梦计划录取2</w:t>
      </w:r>
      <w:r w:rsidR="00391722">
        <w:rPr>
          <w:rFonts w:ascii="宋体" w:eastAsia="宋体" w:hAnsi="宋体" w:cs="宋体" w:hint="eastAsia"/>
          <w:sz w:val="24"/>
          <w:szCs w:val="21"/>
        </w:rPr>
        <w:t>人</w:t>
      </w:r>
      <w:r>
        <w:rPr>
          <w:rFonts w:ascii="宋体" w:eastAsia="宋体" w:hAnsi="宋体" w:cs="宋体" w:hint="eastAsia"/>
          <w:sz w:val="24"/>
          <w:szCs w:val="21"/>
        </w:rPr>
        <w:t xml:space="preserve">；少数民族11人），放弃入学资格2人。录取硕士研究生121人，其中学术型69人，专业型49人（含英语笔译24人、日语笔译8人、日语口译17人；港澳台学生2人，留学生1人）。录取博士研究生34人（含留学生1人）。应届本科生毕业200人，实际毕业197人，授予学士学位197人，结业3人，补授学位1人，往年结业换发双证4人。硕士研究生毕业118人，博士研究生毕业32人授予硕士学位118人，授予博士学位32人，结业3人。 </w:t>
      </w:r>
    </w:p>
    <w:p w14:paraId="5DFFFA6A" w14:textId="2846E8BE"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基础俄语Ⅲ》《英语阅读》获评第三批国家级一流本科课程。全年开设本科生课程543门，新开课41门；开设研究生课程283门，新开课4门。2025年大学英语春秋两学期常规开设课程分别为40门课程（159个班）和41门课程（168个班）；语言中心春秋两个学期常规开设课程分别为11门必修课程</w:t>
      </w:r>
      <w:r>
        <w:rPr>
          <w:rFonts w:ascii="宋体" w:eastAsia="宋体" w:hAnsi="宋体" w:cs="宋体" w:hint="eastAsia"/>
          <w:sz w:val="24"/>
          <w:szCs w:val="21"/>
        </w:rPr>
        <w:lastRenderedPageBreak/>
        <w:t>（36个班）和7门必修课程（34个班）、12个语种的外语选修课程（30个班）和15个语种的外语选修课程（24个班）。2025年暑期学期大英开设9门课暑期课程（16个班）。</w:t>
      </w:r>
    </w:p>
    <w:p w14:paraId="4036AF2A" w14:textId="77777777"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2025年完善修订本科生培养方案15个，博士研究生培养方案1个，学术型硕士研究生培养方案5个，专业学位硕士研究生培养方案2个。</w:t>
      </w:r>
    </w:p>
    <w:p w14:paraId="0CEAC55D" w14:textId="435B7792"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杨国影《缅甸文化读本》获2025年北京大学数字化教材建设立项。王丹入选2025年度北京大学教材建设博雅特聘教授，其主编的《大学韩国语语法》获评重点规划教材。</w:t>
      </w:r>
    </w:p>
    <w:p w14:paraId="25A231DD" w14:textId="15747B09"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申报8项2025年北京大学教学成果奖，其中3项获校级一等奖，2项获校级二等奖。姜清远获北京高校第十四届青年教师教学基本功比赛三等奖。马乃强、闵雪飞、谢侃侃获2025年北京大学教学优秀奖，叶恩红、李卉荣获2025年北京大学教学管理奖。文丽华获2025年外国语学院教学优秀奖。</w:t>
      </w:r>
      <w:r w:rsidR="00043067">
        <w:rPr>
          <w:rFonts w:ascii="宋体" w:eastAsia="宋体" w:hAnsi="宋体" w:cs="宋体" w:hint="eastAsia"/>
          <w:sz w:val="24"/>
          <w:szCs w:val="21"/>
        </w:rPr>
        <w:t>20</w:t>
      </w:r>
      <w:r>
        <w:rPr>
          <w:rFonts w:ascii="宋体" w:eastAsia="宋体" w:hAnsi="宋体" w:cs="宋体" w:hint="eastAsia"/>
          <w:sz w:val="24"/>
          <w:szCs w:val="21"/>
        </w:rPr>
        <w:t>22级英语专业吴天鹏入选“2025年罗德奖学金”。2025“外研社·国才杯”“理解当代中国”全国大学生外语能力大赛</w:t>
      </w:r>
      <w:r w:rsidR="00043067">
        <w:rPr>
          <w:rFonts w:ascii="宋体" w:eastAsia="宋体" w:hAnsi="宋体" w:cs="宋体" w:hint="eastAsia"/>
          <w:sz w:val="24"/>
          <w:szCs w:val="21"/>
        </w:rPr>
        <w:t>中20</w:t>
      </w:r>
      <w:r>
        <w:rPr>
          <w:rFonts w:ascii="宋体" w:eastAsia="宋体" w:hAnsi="宋体" w:cs="宋体" w:hint="eastAsia"/>
          <w:sz w:val="24"/>
          <w:szCs w:val="21"/>
        </w:rPr>
        <w:t>22级朝鲜语专业黄佳心获金奖（冠军），申佳燕荣获金奖（亚军），杨茜媛、朱令姿荣获金奖（季军）</w:t>
      </w:r>
      <w:r w:rsidR="00132DC8">
        <w:rPr>
          <w:rFonts w:ascii="宋体" w:eastAsia="宋体" w:hAnsi="宋体" w:cs="宋体" w:hint="eastAsia"/>
          <w:sz w:val="24"/>
          <w:szCs w:val="21"/>
        </w:rPr>
        <w:t>。</w:t>
      </w:r>
      <w:r>
        <w:rPr>
          <w:rFonts w:ascii="宋体" w:eastAsia="宋体" w:hAnsi="宋体" w:cs="宋体" w:hint="eastAsia"/>
          <w:sz w:val="24"/>
          <w:szCs w:val="21"/>
        </w:rPr>
        <w:t>第八届“外教社杯”全国高校跨文化能力大赛</w:t>
      </w:r>
      <w:r w:rsidR="00132DC8">
        <w:rPr>
          <w:rFonts w:ascii="宋体" w:eastAsia="宋体" w:hAnsi="宋体" w:cs="宋体" w:hint="eastAsia"/>
          <w:sz w:val="24"/>
          <w:szCs w:val="21"/>
        </w:rPr>
        <w:t>中</w:t>
      </w:r>
      <w:r w:rsidR="00043067">
        <w:rPr>
          <w:rFonts w:ascii="宋体" w:eastAsia="宋体" w:hAnsi="宋体" w:cs="宋体" w:hint="eastAsia"/>
          <w:sz w:val="24"/>
          <w:szCs w:val="21"/>
        </w:rPr>
        <w:t>20</w:t>
      </w:r>
      <w:r>
        <w:rPr>
          <w:rFonts w:ascii="宋体" w:eastAsia="宋体" w:hAnsi="宋体" w:cs="宋体" w:hint="eastAsia"/>
          <w:sz w:val="24"/>
          <w:szCs w:val="21"/>
        </w:rPr>
        <w:t>23级俄语专业赵虎臣、</w:t>
      </w:r>
      <w:r w:rsidR="00043067">
        <w:rPr>
          <w:rFonts w:ascii="宋体" w:eastAsia="宋体" w:hAnsi="宋体" w:cs="宋体" w:hint="eastAsia"/>
          <w:sz w:val="24"/>
          <w:szCs w:val="21"/>
        </w:rPr>
        <w:t>20</w:t>
      </w:r>
      <w:r>
        <w:rPr>
          <w:rFonts w:ascii="宋体" w:eastAsia="宋体" w:hAnsi="宋体" w:cs="宋体" w:hint="eastAsia"/>
          <w:sz w:val="24"/>
          <w:szCs w:val="21"/>
        </w:rPr>
        <w:t>24级法语专业段令怡及元培学院</w:t>
      </w:r>
      <w:r w:rsidR="00043067">
        <w:rPr>
          <w:rFonts w:ascii="宋体" w:eastAsia="宋体" w:hAnsi="宋体" w:cs="宋体" w:hint="eastAsia"/>
          <w:sz w:val="24"/>
          <w:szCs w:val="21"/>
        </w:rPr>
        <w:t>20</w:t>
      </w:r>
      <w:r>
        <w:rPr>
          <w:rFonts w:ascii="宋体" w:eastAsia="宋体" w:hAnsi="宋体" w:cs="宋体" w:hint="eastAsia"/>
          <w:sz w:val="24"/>
          <w:szCs w:val="21"/>
        </w:rPr>
        <w:t>24 级本科生杨诗若组队获全国冠军。</w:t>
      </w:r>
    </w:p>
    <w:p w14:paraId="5A5FC426" w14:textId="127D8C61" w:rsidR="009C096F" w:rsidRDefault="002A3DCB"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推进</w:t>
      </w:r>
      <w:r w:rsidR="009C096F">
        <w:rPr>
          <w:rFonts w:ascii="宋体" w:eastAsia="宋体" w:hAnsi="宋体" w:cs="宋体" w:hint="eastAsia"/>
          <w:sz w:val="24"/>
          <w:szCs w:val="21"/>
        </w:rPr>
        <w:t>人工智能与教学融合。学院申报的《新文科2.0背景下AI赋能外语学科研究生培养示范院系建设》立项为2025年人工智能研究生教育示范院系建设项目，《人工智能与词源学教学创新》《AI工具融合“泰语翻译教程（下）”》《汉译俄教程》3门课程获得AI融合本科专业课程建设创新案例，“‘人工智能+’背景下学术英语写作教学创新”获2025年北京大学第十四届创新教学应用大赛一等奖，俄语系依托“俄语人才培养模式改革虚拟教研室”平台，其教研方法获全国高等学校教学研究中心推荐为典型范例。</w:t>
      </w:r>
    </w:p>
    <w:p w14:paraId="26F4CFFB" w14:textId="30A0CFC1"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建立劳动实践基地，依托《外语应用与劳动实践》课程，组织179名本科生分批赴北京市房山区窦店村开展劳动实践。</w:t>
      </w:r>
    </w:p>
    <w:p w14:paraId="18DB926C" w14:textId="398C0397" w:rsidR="009C096F" w:rsidRDefault="009C096F" w:rsidP="009C096F">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学院派出学生272人次赴40个国家和地区交流学习，其中本科生166人</w:t>
      </w:r>
      <w:r>
        <w:rPr>
          <w:rFonts w:ascii="宋体" w:eastAsia="宋体" w:hAnsi="宋体" w:cs="宋体" w:hint="eastAsia"/>
          <w:sz w:val="24"/>
          <w:szCs w:val="21"/>
        </w:rPr>
        <w:lastRenderedPageBreak/>
        <w:t>次，研究生106人次。推荐40余名学生申报</w:t>
      </w:r>
      <w:r w:rsidR="000D2692">
        <w:rPr>
          <w:rFonts w:ascii="宋体" w:eastAsia="宋体" w:hAnsi="宋体" w:cs="宋体" w:hint="eastAsia"/>
          <w:sz w:val="24"/>
          <w:szCs w:val="21"/>
        </w:rPr>
        <w:t>国家留学基金委公派留学项目</w:t>
      </w:r>
      <w:r>
        <w:rPr>
          <w:rFonts w:ascii="宋体" w:eastAsia="宋体" w:hAnsi="宋体" w:cs="宋体" w:hint="eastAsia"/>
          <w:sz w:val="24"/>
          <w:szCs w:val="21"/>
        </w:rPr>
        <w:t>。</w:t>
      </w:r>
    </w:p>
    <w:p w14:paraId="6A2C6F30" w14:textId="14B4197A" w:rsidR="003E3B4F" w:rsidRPr="000D2692" w:rsidRDefault="002A3DCB" w:rsidP="000D2692">
      <w:pPr>
        <w:spacing w:line="360" w:lineRule="auto"/>
        <w:ind w:firstLineChars="228" w:firstLine="547"/>
        <w:rPr>
          <w:rFonts w:ascii="宋体" w:eastAsia="宋体" w:hAnsi="宋体" w:cs="宋体" w:hint="eastAsia"/>
          <w:sz w:val="24"/>
          <w:szCs w:val="21"/>
        </w:rPr>
      </w:pPr>
      <w:r>
        <w:rPr>
          <w:rFonts w:ascii="宋体" w:eastAsia="宋体" w:hAnsi="宋体" w:cs="宋体" w:hint="eastAsia"/>
          <w:sz w:val="24"/>
          <w:szCs w:val="21"/>
        </w:rPr>
        <w:t>66位博导通过年度招生资格审核，8位教师获批博士生招生资格，4位教师获批硕士生招生资格。</w:t>
      </w:r>
      <w:r w:rsidR="00D11E0B">
        <w:rPr>
          <w:rFonts w:ascii="宋体" w:eastAsia="宋体" w:hAnsi="宋体" w:cs="宋体" w:hint="eastAsia"/>
          <w:sz w:val="24"/>
          <w:szCs w:val="21"/>
        </w:rPr>
        <w:t>外国语言学及应用语言学研究所</w:t>
      </w:r>
      <w:r w:rsidR="009C096F">
        <w:rPr>
          <w:rFonts w:ascii="宋体" w:eastAsia="宋体" w:hAnsi="宋体" w:cs="宋体" w:hint="eastAsia"/>
          <w:sz w:val="24"/>
          <w:szCs w:val="21"/>
        </w:rPr>
        <w:t xml:space="preserve">陈一帆的论文《及物结构之原型：英语have句式的句法分析》（指导教师：胡旭辉）和俄语系王可欣的论文《亚·尼·奥斯特洛夫斯基戏剧中的民族性研究》（指导教师：赵桂莲）荣获北京大学优秀博士论文。 </w:t>
      </w:r>
    </w:p>
    <w:p w14:paraId="784439CA" w14:textId="1CEEF3BF" w:rsidR="00374BD4" w:rsidRPr="004B5220" w:rsidRDefault="00360C6D" w:rsidP="004B5220">
      <w:pPr>
        <w:spacing w:after="0" w:line="360" w:lineRule="auto"/>
        <w:ind w:firstLineChars="200" w:firstLine="480"/>
        <w:jc w:val="both"/>
        <w:rPr>
          <w:rFonts w:ascii="楷体" w:eastAsia="楷体" w:hAnsi="楷体" w:cs="Mangal" w:hint="eastAsia"/>
          <w:sz w:val="24"/>
          <w:szCs w:val="22"/>
          <w14:ligatures w14:val="none"/>
        </w:rPr>
      </w:pPr>
      <w:r w:rsidRPr="004B5220">
        <w:rPr>
          <w:rFonts w:ascii="楷体" w:eastAsia="楷体" w:hAnsi="楷体" w:cs="Mangal" w:hint="eastAsia"/>
          <w:sz w:val="24"/>
          <w:szCs w:val="22"/>
          <w14:ligatures w14:val="none"/>
        </w:rPr>
        <w:t>科研工作</w:t>
      </w:r>
      <w:r w:rsidR="004B5220" w:rsidRPr="004B5220">
        <w:rPr>
          <w:rFonts w:ascii="楷体" w:eastAsia="楷体" w:hAnsi="楷体" w:cs="Mangal" w:hint="eastAsia"/>
          <w:sz w:val="24"/>
          <w:szCs w:val="22"/>
          <w14:ligatures w14:val="none"/>
        </w:rPr>
        <w:t>。</w:t>
      </w:r>
      <w:r w:rsidR="00374BD4" w:rsidRPr="00374BD4">
        <w:rPr>
          <w:rFonts w:ascii="宋体" w:eastAsia="宋体" w:hAnsi="宋体" w:hint="eastAsia"/>
          <w:sz w:val="24"/>
        </w:rPr>
        <w:t>2025年，</w:t>
      </w:r>
      <w:r w:rsidR="000D2692">
        <w:rPr>
          <w:rFonts w:ascii="宋体" w:eastAsia="宋体" w:hAnsi="宋体" w:hint="eastAsia"/>
          <w:sz w:val="24"/>
        </w:rPr>
        <w:t>外院</w:t>
      </w:r>
      <w:r w:rsidR="00374BD4" w:rsidRPr="00374BD4">
        <w:rPr>
          <w:rFonts w:ascii="宋体" w:eastAsia="宋体" w:hAnsi="宋体" w:hint="eastAsia"/>
          <w:sz w:val="24"/>
        </w:rPr>
        <w:t>获省部级以上项目14项，纵向经费到帐超过28</w:t>
      </w:r>
      <w:r w:rsidR="00374BD4" w:rsidRPr="00374BD4">
        <w:rPr>
          <w:rFonts w:ascii="宋体" w:eastAsia="宋体" w:hAnsi="宋体"/>
          <w:sz w:val="24"/>
        </w:rPr>
        <w:t>0</w:t>
      </w:r>
      <w:r w:rsidR="00374BD4" w:rsidRPr="00374BD4">
        <w:rPr>
          <w:rFonts w:ascii="宋体" w:eastAsia="宋体" w:hAnsi="宋体" w:hint="eastAsia"/>
          <w:sz w:val="24"/>
        </w:rPr>
        <w:t>万元，其中，获国家社科基金重大项目1项、获国家社科基金重大项目滚动资助1项、国家社科基金青年项目1项、国家社科基金中华学术外译项目3项、国家社科基金后期资助项目1项、国家社科基金优秀学术著作再版项目1项、国家民委项目3项、新编《列国志》《国际组织志》丛书项目3项。横向项目立项</w:t>
      </w:r>
      <w:r w:rsidR="00374BD4" w:rsidRPr="00374BD4">
        <w:rPr>
          <w:rFonts w:ascii="宋体" w:eastAsia="宋体" w:hAnsi="宋体"/>
          <w:sz w:val="24"/>
        </w:rPr>
        <w:t>1</w:t>
      </w:r>
      <w:r w:rsidR="00374BD4" w:rsidRPr="00374BD4">
        <w:rPr>
          <w:rFonts w:ascii="宋体" w:eastAsia="宋体" w:hAnsi="宋体" w:hint="eastAsia"/>
          <w:sz w:val="24"/>
        </w:rPr>
        <w:t>0项，横向经费到到账210万余元。</w:t>
      </w:r>
    </w:p>
    <w:p w14:paraId="33DD6A3E" w14:textId="06A3C9A4" w:rsidR="00374BD4" w:rsidRPr="00374BD4" w:rsidRDefault="00374BD4" w:rsidP="00FD2214">
      <w:pPr>
        <w:spacing w:line="360" w:lineRule="auto"/>
        <w:ind w:firstLineChars="200" w:firstLine="480"/>
        <w:rPr>
          <w:rFonts w:ascii="宋体" w:eastAsia="宋体" w:hAnsi="宋体" w:hint="eastAsia"/>
          <w:sz w:val="24"/>
        </w:rPr>
      </w:pPr>
      <w:r w:rsidRPr="00374BD4">
        <w:rPr>
          <w:rFonts w:ascii="宋体" w:eastAsia="宋体" w:hAnsi="宋体" w:hint="eastAsia"/>
          <w:sz w:val="24"/>
        </w:rPr>
        <w:t>2025年</w:t>
      </w:r>
      <w:r w:rsidR="005B72E5">
        <w:rPr>
          <w:rFonts w:ascii="宋体" w:eastAsia="宋体" w:hAnsi="宋体" w:hint="eastAsia"/>
          <w:sz w:val="24"/>
        </w:rPr>
        <w:t>外院</w:t>
      </w:r>
      <w:r w:rsidRPr="00374BD4">
        <w:rPr>
          <w:rFonts w:ascii="宋体" w:eastAsia="宋体" w:hAnsi="宋体" w:hint="eastAsia"/>
          <w:sz w:val="24"/>
        </w:rPr>
        <w:t>教师的成果共计384项，其中出版学术专著18部，译著35部，编著及教材60部，在国内外学术刊物及著作中发表论文250篇，研究咨询</w:t>
      </w:r>
      <w:r w:rsidRPr="00374BD4">
        <w:rPr>
          <w:rFonts w:ascii="宋体" w:eastAsia="宋体" w:hAnsi="宋体"/>
          <w:sz w:val="24"/>
        </w:rPr>
        <w:t>报告</w:t>
      </w:r>
      <w:r w:rsidRPr="00374BD4">
        <w:rPr>
          <w:rFonts w:ascii="宋体" w:eastAsia="宋体" w:hAnsi="宋体" w:hint="eastAsia"/>
          <w:sz w:val="24"/>
        </w:rPr>
        <w:t>21篇。获北京市第十八届哲学社会科学优秀成果奖二等奖2项</w:t>
      </w:r>
      <w:r w:rsidRPr="00374BD4">
        <w:rPr>
          <w:rFonts w:ascii="宋体" w:eastAsia="宋体" w:hAnsi="宋体"/>
          <w:sz w:val="24"/>
        </w:rPr>
        <w:t>。</w:t>
      </w:r>
    </w:p>
    <w:p w14:paraId="0C03B465" w14:textId="547B55DE" w:rsidR="00374BD4" w:rsidRPr="00374BD4" w:rsidRDefault="00374BD4" w:rsidP="00374BD4">
      <w:pPr>
        <w:spacing w:line="360" w:lineRule="auto"/>
        <w:ind w:firstLineChars="200" w:firstLine="480"/>
        <w:rPr>
          <w:rFonts w:ascii="宋体" w:eastAsia="宋体" w:hAnsi="宋体" w:hint="eastAsia"/>
          <w:sz w:val="24"/>
        </w:rPr>
      </w:pPr>
      <w:r w:rsidRPr="00374BD4">
        <w:rPr>
          <w:rFonts w:ascii="宋体" w:eastAsia="宋体" w:hAnsi="宋体" w:hint="eastAsia"/>
          <w:sz w:val="24"/>
        </w:rPr>
        <w:t>国际、国内学术研讨会采用线上线下结合的方式举行，共主（合）办国际（含境外、双边）学术研讨会、国内学术研讨会、</w:t>
      </w:r>
      <w:r w:rsidRPr="00374BD4">
        <w:rPr>
          <w:rFonts w:ascii="宋体" w:eastAsia="宋体" w:hAnsi="宋体"/>
          <w:sz w:val="24"/>
        </w:rPr>
        <w:t>论坛</w:t>
      </w:r>
      <w:r w:rsidRPr="00374BD4">
        <w:rPr>
          <w:rFonts w:ascii="宋体" w:eastAsia="宋体" w:hAnsi="宋体" w:hint="eastAsia"/>
          <w:sz w:val="24"/>
        </w:rPr>
        <w:t>、工作坊、报告会、</w:t>
      </w:r>
      <w:r w:rsidRPr="00374BD4">
        <w:rPr>
          <w:rFonts w:ascii="宋体" w:eastAsia="宋体" w:hAnsi="宋体"/>
          <w:sz w:val="24"/>
        </w:rPr>
        <w:t>讲座</w:t>
      </w:r>
      <w:r w:rsidRPr="00374BD4">
        <w:rPr>
          <w:rFonts w:ascii="宋体" w:eastAsia="宋体" w:hAnsi="宋体" w:hint="eastAsia"/>
          <w:sz w:val="24"/>
        </w:rPr>
        <w:t>等交流活动31</w:t>
      </w:r>
      <w:r w:rsidRPr="00374BD4">
        <w:rPr>
          <w:rFonts w:ascii="宋体" w:eastAsia="宋体" w:hAnsi="宋体"/>
          <w:sz w:val="24"/>
        </w:rPr>
        <w:t>0</w:t>
      </w:r>
      <w:r w:rsidRPr="00374BD4">
        <w:rPr>
          <w:rFonts w:ascii="宋体" w:eastAsia="宋体" w:hAnsi="宋体" w:hint="eastAsia"/>
          <w:sz w:val="24"/>
        </w:rPr>
        <w:t>余</w:t>
      </w:r>
      <w:r w:rsidRPr="00374BD4">
        <w:rPr>
          <w:rFonts w:ascii="宋体" w:eastAsia="宋体" w:hAnsi="宋体"/>
          <w:sz w:val="24"/>
        </w:rPr>
        <w:t>场</w:t>
      </w:r>
      <w:r w:rsidRPr="00374BD4">
        <w:rPr>
          <w:rFonts w:ascii="宋体" w:eastAsia="宋体" w:hAnsi="宋体" w:hint="eastAsia"/>
          <w:sz w:val="24"/>
        </w:rPr>
        <w:t>。</w:t>
      </w:r>
    </w:p>
    <w:p w14:paraId="6A2A920D" w14:textId="228F9DB5" w:rsidR="003E3B4F" w:rsidRPr="003E3B4F" w:rsidRDefault="00360C6D" w:rsidP="003E3B4F">
      <w:pPr>
        <w:spacing w:line="360" w:lineRule="auto"/>
        <w:rPr>
          <w:rFonts w:ascii="宋体" w:eastAsia="宋体" w:hAnsi="宋体" w:hint="eastAsia"/>
          <w:sz w:val="24"/>
        </w:rPr>
      </w:pPr>
      <w:r w:rsidRPr="004B5220">
        <w:rPr>
          <w:rFonts w:ascii="楷体" w:eastAsia="楷体" w:hAnsi="楷体" w:cs="Mangal" w:hint="eastAsia"/>
          <w:sz w:val="24"/>
          <w:szCs w:val="22"/>
          <w14:ligatures w14:val="none"/>
        </w:rPr>
        <w:t>交流合作</w:t>
      </w:r>
      <w:r w:rsidR="003E3B4F" w:rsidRPr="004B5220">
        <w:rPr>
          <w:rFonts w:ascii="楷体" w:eastAsia="楷体" w:hAnsi="楷体" w:cs="Mangal" w:hint="eastAsia"/>
          <w:sz w:val="24"/>
          <w:szCs w:val="22"/>
          <w14:ligatures w14:val="none"/>
        </w:rPr>
        <w:t>。</w:t>
      </w:r>
      <w:r w:rsidR="004B6D28">
        <w:rPr>
          <w:rFonts w:ascii="宋体" w:eastAsia="宋体" w:hAnsi="宋体" w:hint="eastAsia"/>
          <w:sz w:val="24"/>
        </w:rPr>
        <w:t>2025年外院</w:t>
      </w:r>
      <w:r w:rsidR="003E3B4F" w:rsidRPr="00AD7442">
        <w:rPr>
          <w:rFonts w:ascii="宋体" w:eastAsia="宋体" w:hAnsi="宋体" w:hint="eastAsia"/>
          <w:sz w:val="24"/>
        </w:rPr>
        <w:t>教师出国（境）访问、交流共计130余人次，其中参与国际学术会议并作报告60余人次。</w:t>
      </w:r>
      <w:r w:rsidR="003E3B4F" w:rsidRPr="000625D2">
        <w:rPr>
          <w:rFonts w:ascii="宋体" w:eastAsia="宋体" w:hAnsi="宋体" w:hint="eastAsia"/>
          <w:sz w:val="24"/>
        </w:rPr>
        <w:t>邀请海外学者80余人次来校开展合作研究与短期讲学，举办各类活动90余场</w:t>
      </w:r>
      <w:r w:rsidR="003E3B4F">
        <w:rPr>
          <w:rFonts w:ascii="宋体" w:eastAsia="宋体" w:hAnsi="宋体" w:hint="eastAsia"/>
          <w:sz w:val="24"/>
        </w:rPr>
        <w:t>。</w:t>
      </w:r>
      <w:r w:rsidR="003E3B4F" w:rsidRPr="000625D2">
        <w:rPr>
          <w:rFonts w:ascii="宋体" w:eastAsia="宋体" w:hAnsi="宋体" w:hint="eastAsia"/>
          <w:sz w:val="24"/>
        </w:rPr>
        <w:t>举办5场国际学术会议</w:t>
      </w:r>
      <w:r w:rsidR="003E3B4F">
        <w:rPr>
          <w:rFonts w:ascii="宋体" w:eastAsia="宋体" w:hAnsi="宋体" w:hint="eastAsia"/>
          <w:sz w:val="24"/>
        </w:rPr>
        <w:t>，共</w:t>
      </w:r>
      <w:r w:rsidR="003E3B4F" w:rsidRPr="000625D2">
        <w:rPr>
          <w:rFonts w:ascii="宋体" w:eastAsia="宋体" w:hAnsi="宋体" w:hint="eastAsia"/>
          <w:sz w:val="24"/>
        </w:rPr>
        <w:t>约80</w:t>
      </w:r>
      <w:r w:rsidR="003E3B4F">
        <w:rPr>
          <w:rFonts w:ascii="宋体" w:eastAsia="宋体" w:hAnsi="宋体" w:hint="eastAsia"/>
          <w:sz w:val="24"/>
        </w:rPr>
        <w:t>余</w:t>
      </w:r>
      <w:r w:rsidR="003E3B4F" w:rsidRPr="000625D2">
        <w:rPr>
          <w:rFonts w:ascii="宋体" w:eastAsia="宋体" w:hAnsi="宋体" w:hint="eastAsia"/>
          <w:sz w:val="24"/>
        </w:rPr>
        <w:t>位国际学者参会</w:t>
      </w:r>
      <w:r w:rsidR="003E3B4F">
        <w:rPr>
          <w:rFonts w:ascii="宋体" w:eastAsia="宋体" w:hAnsi="宋体" w:hint="eastAsia"/>
          <w:sz w:val="24"/>
        </w:rPr>
        <w:t>。</w:t>
      </w:r>
      <w:r w:rsidR="003E3B4F" w:rsidRPr="003E3B4F">
        <w:rPr>
          <w:rFonts w:ascii="宋体" w:eastAsia="宋体" w:hAnsi="宋体" w:hint="eastAsia"/>
          <w:sz w:val="24"/>
        </w:rPr>
        <w:t>学院主责组织国际来访交流40次，包括邀请印度驻华大使罗国栋参观“百年回眸：北大的印度学学科建设与中印人文交流展”；葡萄牙驻华大使保罗·纳西门托来访发表题为“面向未来的葡中伙伴关系”演讲</w:t>
      </w:r>
      <w:r w:rsidR="003E3B4F">
        <w:rPr>
          <w:rFonts w:ascii="宋体" w:eastAsia="宋体" w:hAnsi="宋体" w:hint="eastAsia"/>
          <w:sz w:val="24"/>
        </w:rPr>
        <w:t>等</w:t>
      </w:r>
      <w:r w:rsidR="003E3B4F" w:rsidRPr="003E3B4F">
        <w:rPr>
          <w:rFonts w:ascii="宋体" w:eastAsia="宋体" w:hAnsi="宋体" w:hint="eastAsia"/>
          <w:sz w:val="24"/>
        </w:rPr>
        <w:t>。组团赴外学习调研9次，其中北京大学“丝绸之路古与今”调研团由北京大学党委副书记、副校长宁琦带队分赴孟加拉国、尼泊尔、土耳其、塞尔维亚、越南、柬埔寨开展学术调研及实地考察。协同学校及上级部门完成各类外事交流任务约80</w:t>
      </w:r>
      <w:r w:rsidR="003E3B4F" w:rsidRPr="003E3B4F">
        <w:rPr>
          <w:rFonts w:ascii="宋体" w:eastAsia="宋体" w:hAnsi="宋体" w:hint="eastAsia"/>
          <w:sz w:val="24"/>
        </w:rPr>
        <w:lastRenderedPageBreak/>
        <w:t>场次，具体包括陪同校领导外事会见30余次，提供相关语种翻译服务40余次，随校团出访担任翻译10余次，为学校国际交流工作提供涵盖语言服务、国情背景与学科发展信息等支持。</w:t>
      </w:r>
    </w:p>
    <w:p w14:paraId="467E7A77" w14:textId="46DB4591" w:rsidR="006867BB" w:rsidRDefault="00360C6D" w:rsidP="006867BB">
      <w:pPr>
        <w:spacing w:after="0" w:line="360" w:lineRule="auto"/>
        <w:ind w:firstLineChars="200" w:firstLine="480"/>
        <w:jc w:val="both"/>
        <w:rPr>
          <w:rFonts w:ascii="宋体" w:eastAsia="宋体" w:hAnsi="宋体" w:cs="Arial" w:hint="eastAsia"/>
          <w:color w:val="262626"/>
          <w:kern w:val="0"/>
          <w:sz w:val="24"/>
        </w:rPr>
      </w:pPr>
      <w:r w:rsidRPr="004B6D28">
        <w:rPr>
          <w:rFonts w:ascii="楷体" w:eastAsia="楷体" w:hAnsi="楷体" w:cs="Mangal" w:hint="eastAsia"/>
          <w:sz w:val="24"/>
          <w:szCs w:val="22"/>
          <w14:ligatures w14:val="none"/>
        </w:rPr>
        <w:t>学生工作。</w:t>
      </w:r>
      <w:r w:rsidR="004B6D28">
        <w:rPr>
          <w:rFonts w:ascii="宋体" w:eastAsia="宋体" w:hAnsi="宋体" w:cs="Mangal" w:hint="eastAsia"/>
          <w:sz w:val="24"/>
          <w14:ligatures w14:val="none"/>
        </w:rPr>
        <w:t>外院</w:t>
      </w:r>
      <w:r w:rsidR="00604B22" w:rsidRPr="00604B22">
        <w:rPr>
          <w:rFonts w:ascii="宋体" w:eastAsia="宋体" w:hAnsi="宋体" w:cs="Mangal" w:hint="eastAsia"/>
          <w:sz w:val="24"/>
          <w14:ligatures w14:val="none"/>
        </w:rPr>
        <w:t>落实立德树人根本任务，践行知行合一理念，</w:t>
      </w:r>
      <w:r w:rsidR="00604B22" w:rsidRPr="00604B22">
        <w:rPr>
          <w:rFonts w:ascii="宋体" w:eastAsia="宋体" w:hAnsi="宋体" w:cs="Arial" w:hint="eastAsia"/>
          <w:color w:val="262626"/>
          <w:kern w:val="0"/>
          <w:sz w:val="24"/>
        </w:rPr>
        <w:t>组建8支暑期思政实践团队，210名本科生赴7省开展调研，形成8万余字《思政实践课程优秀报告集》。举办文化节、多语种歌会等大型活动，指导社团开展艺术活动61场次。联动餐饮中心、校园服务中心等部门开展手工创作、燕园导览等活动6场，协助教务办组织180名本科生参与劳动实践。常态化开展“一福老人班”等40余项志愿服务活动，选派大阪世博会中国馆志愿者5名。选派纪念中国人民抗日战争暨世界反法西斯战争胜利80周年大会志愿者4名、合唱团成员5名</w:t>
      </w:r>
      <w:r w:rsidR="00604B22">
        <w:rPr>
          <w:rFonts w:ascii="宋体" w:eastAsia="宋体" w:hAnsi="宋体" w:cs="Arial" w:hint="eastAsia"/>
          <w:color w:val="262626"/>
          <w:kern w:val="0"/>
          <w:sz w:val="24"/>
        </w:rPr>
        <w:t>。</w:t>
      </w:r>
      <w:r w:rsidR="00604B22" w:rsidRPr="00604B22">
        <w:rPr>
          <w:rFonts w:ascii="宋体" w:eastAsia="宋体" w:hAnsi="宋体" w:cs="Arial" w:hint="eastAsia"/>
          <w:color w:val="262626"/>
          <w:kern w:val="0"/>
          <w:sz w:val="24"/>
        </w:rPr>
        <w:t>第33届“挑战杯”27支队伍获奖（其中特等奖1项、一等奖4项），63支队伍完成新一届“挑战杯”正赛立项。</w:t>
      </w:r>
      <w:r w:rsidR="00604B22" w:rsidRPr="004B6D28">
        <w:rPr>
          <w:rFonts w:ascii="宋体" w:eastAsia="宋体" w:hAnsi="宋体" w:cs="Arial" w:hint="eastAsia"/>
          <w:kern w:val="0"/>
          <w:sz w:val="24"/>
        </w:rPr>
        <w:t>举办第17届外国语言文学研究生论坛，接收150余所高校744篇投稿。体育赛</w:t>
      </w:r>
      <w:r w:rsidR="00604B22" w:rsidRPr="00604B22">
        <w:rPr>
          <w:rFonts w:ascii="宋体" w:eastAsia="宋体" w:hAnsi="宋体" w:cs="Arial" w:hint="eastAsia"/>
          <w:color w:val="262626"/>
          <w:kern w:val="0"/>
          <w:sz w:val="24"/>
        </w:rPr>
        <w:t>事</w:t>
      </w:r>
      <w:r w:rsidR="004B6D28">
        <w:rPr>
          <w:rFonts w:ascii="宋体" w:eastAsia="宋体" w:hAnsi="宋体" w:cs="Arial" w:hint="eastAsia"/>
          <w:color w:val="262626"/>
          <w:kern w:val="0"/>
          <w:sz w:val="24"/>
        </w:rPr>
        <w:t>上</w:t>
      </w:r>
      <w:r w:rsidR="00604B22" w:rsidRPr="00604B22">
        <w:rPr>
          <w:rFonts w:ascii="宋体" w:eastAsia="宋体" w:hAnsi="宋体" w:cs="Arial" w:hint="eastAsia"/>
          <w:color w:val="262626"/>
          <w:kern w:val="0"/>
          <w:sz w:val="24"/>
        </w:rPr>
        <w:t>获“北大杯”地板球冠军、女篮亚军、女排季军</w:t>
      </w:r>
      <w:r w:rsidR="00604B22">
        <w:rPr>
          <w:rFonts w:ascii="宋体" w:eastAsia="宋体" w:hAnsi="宋体" w:cs="Arial" w:hint="eastAsia"/>
          <w:color w:val="262626"/>
          <w:kern w:val="0"/>
          <w:sz w:val="24"/>
        </w:rPr>
        <w:t>，</w:t>
      </w:r>
      <w:r w:rsidR="00604B22" w:rsidRPr="00604B22">
        <w:rPr>
          <w:rFonts w:ascii="宋体" w:eastAsia="宋体" w:hAnsi="宋体" w:cs="Arial" w:hint="eastAsia"/>
          <w:color w:val="262626"/>
          <w:kern w:val="0"/>
          <w:sz w:val="24"/>
        </w:rPr>
        <w:t>“新生杯”女篮亚军、羽毛球队亚军、辩论队季军等</w:t>
      </w:r>
      <w:r w:rsidR="004B6D28">
        <w:rPr>
          <w:rFonts w:ascii="宋体" w:eastAsia="宋体" w:hAnsi="宋体" w:cs="Arial" w:hint="eastAsia"/>
          <w:color w:val="262626"/>
          <w:kern w:val="0"/>
          <w:sz w:val="24"/>
        </w:rPr>
        <w:t>荣誉</w:t>
      </w:r>
      <w:r w:rsidR="00604B22" w:rsidRPr="00604B22">
        <w:rPr>
          <w:rFonts w:ascii="宋体" w:eastAsia="宋体" w:hAnsi="宋体" w:cs="Arial" w:hint="eastAsia"/>
          <w:color w:val="262626"/>
          <w:kern w:val="0"/>
          <w:sz w:val="24"/>
        </w:rPr>
        <w:t>；秋季运动会获田径项目奖4项、趣味及体能项目奖5项。获纪念“一二·九”运动90周年师生歌会一等奖</w:t>
      </w:r>
      <w:r w:rsidR="004B6D28">
        <w:rPr>
          <w:rFonts w:ascii="宋体" w:eastAsia="宋体" w:hAnsi="宋体" w:cs="Arial" w:hint="eastAsia"/>
          <w:color w:val="262626"/>
          <w:kern w:val="0"/>
          <w:sz w:val="24"/>
        </w:rPr>
        <w:t>。</w:t>
      </w:r>
      <w:r w:rsidR="00604B22" w:rsidRPr="00604B22">
        <w:rPr>
          <w:rFonts w:ascii="宋体" w:eastAsia="宋体" w:hAnsi="宋体" w:cs="Arial" w:hint="eastAsia"/>
          <w:color w:val="262626"/>
          <w:kern w:val="0"/>
          <w:sz w:val="24"/>
        </w:rPr>
        <w:t>2025届内地毕业生总数348人（包括结业3人），就业落实率99.71%（就业193人、国（境）内升学79人、国（境）外升学75人）。选聘7位校友导师，策划校友导师分享、校友职业生涯故事、我在祖国基层选调分享等就业指导和企事业单位参访活动30余场。签订2个实习实践基地，举办学院就业双选会，18家企事业单位参加。设置专用面试间，服务200余人次；开设“职语空间”生涯发展咨询室，累计开展个体咨询165人次。</w:t>
      </w:r>
      <w:r w:rsidR="006867BB" w:rsidRPr="00604B22">
        <w:rPr>
          <w:rFonts w:ascii="宋体" w:eastAsia="宋体" w:hAnsi="宋体" w:cs="Arial" w:hint="eastAsia"/>
          <w:color w:val="262626"/>
          <w:kern w:val="0"/>
          <w:sz w:val="24"/>
        </w:rPr>
        <w:t>建设二级心理辅导站和心理咨询室，开展心理健康月等特色活动11项。全年心理深度辅导1315人次，处理心理危机干预案例12起</w:t>
      </w:r>
      <w:r w:rsidR="006867BB">
        <w:rPr>
          <w:rFonts w:ascii="宋体" w:eastAsia="宋体" w:hAnsi="宋体" w:cs="Arial" w:hint="eastAsia"/>
          <w:color w:val="262626"/>
          <w:kern w:val="0"/>
          <w:sz w:val="24"/>
        </w:rPr>
        <w:t>；</w:t>
      </w:r>
      <w:r w:rsidR="006867BB" w:rsidRPr="00604B22">
        <w:rPr>
          <w:rFonts w:ascii="宋体" w:eastAsia="宋体" w:hAnsi="宋体" w:cs="Arial" w:hint="eastAsia"/>
          <w:color w:val="262626"/>
          <w:kern w:val="0"/>
          <w:sz w:val="24"/>
        </w:rPr>
        <w:t>全年2人应征入伍，累计在校入伍人数达16人</w:t>
      </w:r>
      <w:r w:rsidR="006867BB">
        <w:rPr>
          <w:rFonts w:ascii="宋体" w:eastAsia="宋体" w:hAnsi="宋体" w:cs="Arial" w:hint="eastAsia"/>
          <w:color w:val="262626"/>
          <w:kern w:val="0"/>
          <w:sz w:val="24"/>
        </w:rPr>
        <w:t>；</w:t>
      </w:r>
      <w:r w:rsidR="00530E19">
        <w:rPr>
          <w:rFonts w:ascii="宋体" w:eastAsia="宋体" w:hAnsi="宋体" w:cs="Arial" w:hint="eastAsia"/>
          <w:color w:val="262626"/>
          <w:kern w:val="0"/>
          <w:sz w:val="24"/>
        </w:rPr>
        <w:t>学院</w:t>
      </w:r>
      <w:r w:rsidR="00530E19" w:rsidRPr="00530E19">
        <w:rPr>
          <w:rFonts w:ascii="宋体" w:eastAsia="宋体" w:hAnsi="宋体" w:cs="Arial" w:hint="eastAsia"/>
          <w:color w:val="262626"/>
          <w:kern w:val="0"/>
          <w:sz w:val="24"/>
        </w:rPr>
        <w:t>获2024-2025学年红旗团委、就业工作先进集体、资助工作先进单位、学生党团日联合主题教育优秀组织院系、青年志愿服务先进组织单位等荣誉。</w:t>
      </w:r>
    </w:p>
    <w:p w14:paraId="27348E2D" w14:textId="3D238E94" w:rsidR="009C096F" w:rsidRDefault="009C096F" w:rsidP="009C096F">
      <w:pPr>
        <w:spacing w:line="360" w:lineRule="auto"/>
        <w:ind w:firstLineChars="228" w:firstLine="547"/>
        <w:rPr>
          <w:rFonts w:ascii="宋体" w:eastAsia="宋体" w:hAnsi="宋体" w:cs="宋体" w:hint="eastAsia"/>
          <w:sz w:val="24"/>
          <w:szCs w:val="21"/>
        </w:rPr>
      </w:pPr>
      <w:r w:rsidRPr="004B5220">
        <w:rPr>
          <w:rFonts w:ascii="楷体" w:eastAsia="楷体" w:hAnsi="楷体" w:cs="Mangal" w:hint="eastAsia"/>
          <w:sz w:val="24"/>
          <w:szCs w:val="22"/>
          <w14:ligatures w14:val="none"/>
        </w:rPr>
        <w:t>队伍建设</w:t>
      </w:r>
      <w:r>
        <w:rPr>
          <w:rFonts w:ascii="Times New Roman" w:eastAsia="等线" w:hAnsi="Times New Roman" w:cs="Mangal" w:hint="eastAsia"/>
          <w:sz w:val="24"/>
          <w:szCs w:val="22"/>
          <w14:ligatures w14:val="none"/>
        </w:rPr>
        <w:t>。</w:t>
      </w:r>
      <w:r>
        <w:rPr>
          <w:rFonts w:ascii="宋体" w:eastAsia="宋体" w:hAnsi="宋体" w:cs="宋体" w:hint="eastAsia"/>
          <w:sz w:val="24"/>
          <w:szCs w:val="21"/>
        </w:rPr>
        <w:t>至2025年12月31日，</w:t>
      </w:r>
      <w:r w:rsidR="00C4473F">
        <w:rPr>
          <w:rFonts w:ascii="宋体" w:eastAsia="宋体" w:hAnsi="宋体" w:cs="宋体" w:hint="eastAsia"/>
          <w:sz w:val="24"/>
          <w:szCs w:val="21"/>
        </w:rPr>
        <w:t>外院</w:t>
      </w:r>
      <w:r>
        <w:rPr>
          <w:rFonts w:ascii="宋体" w:eastAsia="宋体" w:hAnsi="宋体" w:cs="宋体" w:hint="eastAsia"/>
          <w:sz w:val="24"/>
          <w:szCs w:val="21"/>
        </w:rPr>
        <w:t>有在职事业编教职工222人，其中教学科研人员202人，含教授39人、教学教授5人、长聘副教授30人、副教授59人、教学副教授7人、预聘副教授2人、助理教授31人、讲师29人。</w:t>
      </w:r>
      <w:r>
        <w:rPr>
          <w:rFonts w:ascii="宋体" w:eastAsia="宋体" w:hAnsi="宋体" w:cs="宋体" w:hint="eastAsia"/>
          <w:sz w:val="24"/>
          <w:szCs w:val="21"/>
        </w:rPr>
        <w:lastRenderedPageBreak/>
        <w:t>2025年，引进助理教授4人、教学副教授1人、行政职员（应届生）1人，减离1人；7位教研系列助理教授通过Tenure评估晋升长聘副教授。新聘“长江学者奖励计划”青年学者1人，获评“王选青年学者奖”等校级奖教金12人，“北京大学引才育才优秀工作者”1人，组织评选外国语学院第六届“新东方青年学者”优秀成果奖9项、优秀翻译奖4项。在站博士后29人（含联合培养博士后1人），2025年进站11人，出站7人。获评2025年度国家资助博士后研究人员计划（B、C档）2人，教育部国家级海外高层次人才引进计划博士后专项6人，北京大学优秀博士后奖1人。劳动合同制人员19人（含劳务派遣人员4人，外籍教师5人），新聘9人、续聘3人。</w:t>
      </w:r>
      <w:r w:rsidRPr="003E3B4F">
        <w:rPr>
          <w:rFonts w:ascii="宋体" w:eastAsia="宋体" w:hAnsi="宋体" w:hint="eastAsia"/>
          <w:sz w:val="24"/>
        </w:rPr>
        <w:t>聘用外籍专家共计39人，包含学校事业编制教师3人、院聘全职教师23人、访问学者6人、短期工作外专6人、兼职外专1人。</w:t>
      </w:r>
    </w:p>
    <w:p w14:paraId="263F0FEB" w14:textId="05E0E074" w:rsidR="009C096F" w:rsidRPr="009C096F" w:rsidRDefault="009C096F" w:rsidP="009C096F">
      <w:pPr>
        <w:spacing w:line="360" w:lineRule="auto"/>
        <w:ind w:firstLineChars="228" w:firstLine="547"/>
        <w:rPr>
          <w:rFonts w:ascii="宋体" w:eastAsia="宋体" w:hAnsi="宋体" w:cs="宋体" w:hint="eastAsia"/>
          <w:sz w:val="24"/>
          <w:szCs w:val="21"/>
        </w:rPr>
      </w:pPr>
      <w:r w:rsidRPr="003E6D28">
        <w:rPr>
          <w:rFonts w:ascii="宋体" w:eastAsia="宋体" w:hAnsi="宋体" w:hint="eastAsia"/>
          <w:sz w:val="24"/>
        </w:rPr>
        <w:t>德语系长聘副教授</w:t>
      </w:r>
      <w:r>
        <w:rPr>
          <w:rFonts w:ascii="宋体" w:eastAsia="宋体" w:hAnsi="宋体" w:cs="宋体" w:hint="eastAsia"/>
          <w:sz w:val="24"/>
          <w:szCs w:val="21"/>
        </w:rPr>
        <w:t>胡蔚荣获德国洪堡基金会贝塞尔研究奖；</w:t>
      </w:r>
      <w:r w:rsidR="007A5CDC" w:rsidRPr="00DA6669">
        <w:rPr>
          <w:rFonts w:ascii="宋体" w:eastAsia="宋体" w:hAnsi="宋体" w:hint="eastAsia"/>
          <w:sz w:val="24"/>
        </w:rPr>
        <w:t>南亚学系</w:t>
      </w:r>
      <w:r w:rsidR="007A5CDC" w:rsidRPr="002A0271">
        <w:rPr>
          <w:rFonts w:ascii="宋体" w:eastAsia="宋体" w:hAnsi="宋体" w:hint="eastAsia"/>
          <w:sz w:val="24"/>
        </w:rPr>
        <w:t>张幸副教授获孟中建交50周年贡献奖</w:t>
      </w:r>
      <w:r w:rsidR="007A5CDC">
        <w:rPr>
          <w:rFonts w:ascii="宋体" w:eastAsia="宋体" w:hAnsi="宋体" w:hint="eastAsia"/>
          <w:sz w:val="24"/>
        </w:rPr>
        <w:t>；</w:t>
      </w:r>
      <w:r w:rsidRPr="00DA6669">
        <w:rPr>
          <w:rFonts w:ascii="宋体" w:eastAsia="宋体" w:hAnsi="宋体" w:hint="eastAsia"/>
          <w:sz w:val="24"/>
        </w:rPr>
        <w:t>俄罗斯文化研究所张冰研究员</w:t>
      </w:r>
      <w:r>
        <w:rPr>
          <w:rFonts w:ascii="宋体" w:eastAsia="宋体" w:hAnsi="宋体" w:hint="eastAsia"/>
          <w:sz w:val="24"/>
        </w:rPr>
        <w:t>荣获</w:t>
      </w:r>
      <w:r w:rsidRPr="00DA6669">
        <w:rPr>
          <w:rFonts w:ascii="宋体" w:eastAsia="宋体" w:hAnsi="宋体" w:hint="eastAsia"/>
          <w:sz w:val="24"/>
        </w:rPr>
        <w:t>俄罗斯政府“友谊与合作”荣誉奖章</w:t>
      </w:r>
      <w:r w:rsidR="007A5CDC">
        <w:rPr>
          <w:rFonts w:ascii="宋体" w:eastAsia="宋体" w:hAnsi="宋体" w:hint="eastAsia"/>
          <w:sz w:val="24"/>
        </w:rPr>
        <w:t>。</w:t>
      </w:r>
      <w:r>
        <w:rPr>
          <w:rFonts w:ascii="宋体" w:eastAsia="宋体" w:hAnsi="宋体" w:cs="宋体" w:hint="eastAsia"/>
          <w:sz w:val="24"/>
          <w:szCs w:val="21"/>
        </w:rPr>
        <w:t>阿拉伯语系付志明教授、林丰民教授、吴冰冰副教授、廉超群长聘副教授、</w:t>
      </w:r>
      <w:r w:rsidRPr="003E3B4F">
        <w:rPr>
          <w:rFonts w:ascii="宋体" w:eastAsia="宋体" w:hAnsi="宋体" w:hint="eastAsia"/>
          <w:sz w:val="24"/>
        </w:rPr>
        <w:t>埃及籍助理教授</w:t>
      </w:r>
      <w:proofErr w:type="spellStart"/>
      <w:r w:rsidRPr="003E3B4F">
        <w:rPr>
          <w:rFonts w:ascii="宋体" w:eastAsia="宋体" w:hAnsi="宋体" w:hint="eastAsia"/>
          <w:sz w:val="24"/>
        </w:rPr>
        <w:t>Alaaeldin</w:t>
      </w:r>
      <w:proofErr w:type="spellEnd"/>
      <w:r w:rsidRPr="003E3B4F">
        <w:rPr>
          <w:rFonts w:ascii="宋体" w:eastAsia="宋体" w:hAnsi="宋体" w:hint="eastAsia"/>
          <w:sz w:val="24"/>
        </w:rPr>
        <w:t xml:space="preserve"> Mamdouh Saad Ahmed </w:t>
      </w:r>
      <w:proofErr w:type="spellStart"/>
      <w:r w:rsidRPr="003E3B4F">
        <w:rPr>
          <w:rFonts w:ascii="宋体" w:eastAsia="宋体" w:hAnsi="宋体" w:hint="eastAsia"/>
          <w:sz w:val="24"/>
        </w:rPr>
        <w:t>Akef</w:t>
      </w:r>
      <w:proofErr w:type="spellEnd"/>
      <w:r w:rsidRPr="003E3B4F">
        <w:rPr>
          <w:rFonts w:ascii="宋体" w:eastAsia="宋体" w:hAnsi="宋体" w:hint="eastAsia"/>
          <w:sz w:val="24"/>
        </w:rPr>
        <w:t>（事业编</w:t>
      </w:r>
      <w:r>
        <w:rPr>
          <w:rFonts w:ascii="宋体" w:eastAsia="宋体" w:hAnsi="宋体" w:hint="eastAsia"/>
          <w:sz w:val="24"/>
        </w:rPr>
        <w:t>）</w:t>
      </w:r>
      <w:r>
        <w:rPr>
          <w:rFonts w:ascii="宋体" w:eastAsia="宋体" w:hAnsi="宋体" w:cs="宋体" w:hint="eastAsia"/>
          <w:sz w:val="24"/>
          <w:szCs w:val="21"/>
        </w:rPr>
        <w:t>受邀出席科威特国庆64周年暨解放34周年招待会，并获“中阿文化交流荣誉证书”；</w:t>
      </w:r>
      <w:r w:rsidR="00391722">
        <w:rPr>
          <w:rFonts w:ascii="宋体" w:eastAsia="宋体" w:hAnsi="宋体" w:cs="宋体" w:hint="eastAsia"/>
          <w:sz w:val="24"/>
          <w:szCs w:val="21"/>
        </w:rPr>
        <w:t>；</w:t>
      </w:r>
      <w:r>
        <w:rPr>
          <w:rFonts w:ascii="宋体" w:eastAsia="宋体" w:hAnsi="宋体" w:cs="宋体" w:hint="eastAsia"/>
          <w:sz w:val="24"/>
          <w:szCs w:val="21"/>
        </w:rPr>
        <w:t>埃及籍助理教授</w:t>
      </w:r>
      <w:proofErr w:type="spellStart"/>
      <w:r w:rsidR="00952AEE" w:rsidRPr="003E3B4F">
        <w:rPr>
          <w:rFonts w:ascii="宋体" w:eastAsia="宋体" w:hAnsi="宋体" w:hint="eastAsia"/>
          <w:sz w:val="24"/>
        </w:rPr>
        <w:t>Alaaeldin</w:t>
      </w:r>
      <w:proofErr w:type="spellEnd"/>
      <w:r w:rsidR="00952AEE" w:rsidRPr="003E3B4F">
        <w:rPr>
          <w:rFonts w:ascii="宋体" w:eastAsia="宋体" w:hAnsi="宋体" w:hint="eastAsia"/>
          <w:sz w:val="24"/>
        </w:rPr>
        <w:t xml:space="preserve"> Mamdouh Saad Ahmed </w:t>
      </w:r>
      <w:proofErr w:type="spellStart"/>
      <w:r w:rsidR="00952AEE" w:rsidRPr="003E3B4F">
        <w:rPr>
          <w:rFonts w:ascii="宋体" w:eastAsia="宋体" w:hAnsi="宋体" w:hint="eastAsia"/>
          <w:sz w:val="24"/>
        </w:rPr>
        <w:t>Akef</w:t>
      </w:r>
      <w:proofErr w:type="spellEnd"/>
      <w:r w:rsidR="00952AEE">
        <w:rPr>
          <w:rFonts w:ascii="宋体" w:eastAsia="宋体" w:hAnsi="宋体" w:hint="eastAsia"/>
          <w:sz w:val="24"/>
        </w:rPr>
        <w:t>（中文名高山），</w:t>
      </w:r>
      <w:r>
        <w:rPr>
          <w:rFonts w:ascii="宋体" w:eastAsia="宋体" w:hAnsi="宋体" w:cs="宋体" w:hint="eastAsia"/>
          <w:sz w:val="24"/>
          <w:szCs w:val="21"/>
        </w:rPr>
        <w:t>获颁世界汉学大会理事会青年委员，</w:t>
      </w:r>
      <w:r w:rsidR="00952AEE" w:rsidRPr="00952AEE">
        <w:rPr>
          <w:rFonts w:ascii="宋体" w:eastAsia="宋体" w:hAnsi="宋体" w:hint="eastAsia"/>
          <w:sz w:val="24"/>
        </w:rPr>
        <w:t>获外国人永久居留身份证</w:t>
      </w:r>
      <w:r w:rsidR="00952AEE">
        <w:rPr>
          <w:rFonts w:ascii="宋体" w:eastAsia="宋体" w:hAnsi="宋体" w:hint="eastAsia"/>
          <w:sz w:val="24"/>
        </w:rPr>
        <w:t>，</w:t>
      </w:r>
      <w:r>
        <w:rPr>
          <w:rFonts w:ascii="宋体" w:eastAsia="宋体" w:hAnsi="宋体" w:cs="宋体" w:hint="eastAsia"/>
          <w:sz w:val="24"/>
          <w:szCs w:val="21"/>
        </w:rPr>
        <w:t>其与青年汉学家致信习近平主席并获复信勉励。</w:t>
      </w:r>
      <w:r w:rsidR="00F475E6">
        <w:rPr>
          <w:rFonts w:ascii="宋体" w:eastAsia="宋体" w:hAnsi="宋体" w:cs="宋体" w:hint="eastAsia"/>
          <w:sz w:val="24"/>
          <w:szCs w:val="21"/>
        </w:rPr>
        <w:t>朝（韩）语系</w:t>
      </w:r>
      <w:r>
        <w:rPr>
          <w:rFonts w:ascii="宋体" w:eastAsia="宋体" w:hAnsi="宋体" w:cs="宋体" w:hint="eastAsia"/>
          <w:sz w:val="24"/>
          <w:szCs w:val="21"/>
        </w:rPr>
        <w:t>琴知雅长聘副教授的学术专著《传播与接受：韩国文学与中国文学》、葛奇蹊助理教授的著作《日本基督教论集》成功入选韩国国家级出版项目“世宗图书”优秀图书目。</w:t>
      </w:r>
    </w:p>
    <w:p w14:paraId="4C838560" w14:textId="34FBE710" w:rsidR="00BA60AC" w:rsidRPr="00BA60AC" w:rsidRDefault="00360C6D" w:rsidP="00B25F5D">
      <w:pPr>
        <w:spacing w:after="0" w:line="360" w:lineRule="auto"/>
        <w:ind w:firstLineChars="200" w:firstLine="480"/>
        <w:jc w:val="both"/>
        <w:rPr>
          <w:rFonts w:ascii="宋体" w:eastAsia="宋体" w:hAnsi="宋体" w:cs="Arial" w:hint="eastAsia"/>
          <w:color w:val="262626"/>
          <w:kern w:val="0"/>
          <w:sz w:val="24"/>
        </w:rPr>
      </w:pPr>
      <w:r w:rsidRPr="008B3544">
        <w:rPr>
          <w:rFonts w:ascii="楷体" w:eastAsia="楷体" w:hAnsi="楷体" w:cs="Mangal" w:hint="eastAsia"/>
          <w:sz w:val="24"/>
          <w14:ligatures w14:val="none"/>
        </w:rPr>
        <w:t>宣传工作</w:t>
      </w:r>
      <w:r w:rsidR="00604B22" w:rsidRPr="008B3544">
        <w:rPr>
          <w:rFonts w:ascii="楷体" w:eastAsia="楷体" w:hAnsi="楷体" w:cs="Mangal" w:hint="eastAsia"/>
          <w:sz w:val="24"/>
          <w14:ligatures w14:val="none"/>
        </w:rPr>
        <w:t>。</w:t>
      </w:r>
      <w:r w:rsidR="00952AEE" w:rsidRPr="00952AEE">
        <w:rPr>
          <w:rFonts w:ascii="宋体" w:eastAsia="宋体" w:hAnsi="宋体" w:cs="宋体" w:hint="eastAsia"/>
          <w:sz w:val="24"/>
          <w:szCs w:val="21"/>
        </w:rPr>
        <w:t>完成学院英文网站建设，并</w:t>
      </w:r>
      <w:r w:rsidR="00952AEE">
        <w:rPr>
          <w:rFonts w:ascii="宋体" w:eastAsia="宋体" w:hAnsi="宋体" w:cs="宋体" w:hint="eastAsia"/>
          <w:sz w:val="24"/>
          <w:szCs w:val="21"/>
        </w:rPr>
        <w:t>稳定</w:t>
      </w:r>
      <w:r w:rsidR="00952AEE" w:rsidRPr="00952AEE">
        <w:rPr>
          <w:rFonts w:ascii="宋体" w:eastAsia="宋体" w:hAnsi="宋体" w:cs="宋体" w:hint="eastAsia"/>
          <w:sz w:val="24"/>
          <w:szCs w:val="21"/>
        </w:rPr>
        <w:t>运行。学院官微“北京大学外国语学院”</w:t>
      </w:r>
      <w:r w:rsidR="00952AEE">
        <w:rPr>
          <w:rFonts w:ascii="宋体" w:eastAsia="宋体" w:hAnsi="宋体" w:cs="宋体" w:hint="eastAsia"/>
          <w:sz w:val="24"/>
          <w:szCs w:val="21"/>
        </w:rPr>
        <w:t>目前</w:t>
      </w:r>
      <w:r w:rsidR="00952AEE" w:rsidRPr="00952AEE">
        <w:rPr>
          <w:rFonts w:ascii="宋体" w:eastAsia="宋体" w:hAnsi="宋体" w:cs="宋体" w:hint="eastAsia"/>
          <w:sz w:val="24"/>
          <w:szCs w:val="21"/>
        </w:rPr>
        <w:t>关注人数 34171，已发布 795 条教学、科研、学院发展建设信息。</w:t>
      </w:r>
      <w:r w:rsidR="00BA60AC">
        <w:rPr>
          <w:rFonts w:ascii="宋体" w:eastAsia="宋体" w:hAnsi="宋体" w:cs="宋体" w:hint="eastAsia"/>
          <w:sz w:val="24"/>
          <w:szCs w:val="21"/>
        </w:rPr>
        <w:t>2025年关注人数新增</w:t>
      </w:r>
      <w:r w:rsidR="00BA60AC" w:rsidRPr="00BA60AC">
        <w:rPr>
          <w:rFonts w:ascii="宋体" w:eastAsia="宋体" w:hAnsi="宋体" w:cs="Arial" w:hint="eastAsia"/>
          <w:color w:val="262626"/>
          <w:kern w:val="0"/>
          <w:sz w:val="24"/>
        </w:rPr>
        <w:t>3069人</w:t>
      </w:r>
      <w:r w:rsidR="00BA60AC">
        <w:rPr>
          <w:rFonts w:ascii="宋体" w:eastAsia="宋体" w:hAnsi="宋体" w:cs="Arial" w:hint="eastAsia"/>
          <w:color w:val="262626"/>
          <w:kern w:val="0"/>
          <w:sz w:val="24"/>
        </w:rPr>
        <w:t>，</w:t>
      </w:r>
      <w:r w:rsidR="00BA60AC" w:rsidRPr="00BA60AC">
        <w:rPr>
          <w:rFonts w:ascii="宋体" w:eastAsia="宋体" w:hAnsi="宋体" w:cs="Arial" w:hint="eastAsia"/>
          <w:color w:val="262626"/>
          <w:kern w:val="0"/>
          <w:sz w:val="24"/>
        </w:rPr>
        <w:t>发布104 篇学院发展建设信息推送</w:t>
      </w:r>
      <w:r w:rsidR="00BA60AC">
        <w:rPr>
          <w:rFonts w:ascii="宋体" w:eastAsia="宋体" w:hAnsi="宋体" w:cs="Arial" w:hint="eastAsia"/>
          <w:color w:val="262626"/>
          <w:kern w:val="0"/>
          <w:sz w:val="24"/>
        </w:rPr>
        <w:t>。</w:t>
      </w:r>
      <w:r w:rsidR="00604B22" w:rsidRPr="00604B22">
        <w:rPr>
          <w:rFonts w:ascii="宋体" w:eastAsia="宋体" w:hAnsi="宋体" w:cs="Arial" w:hint="eastAsia"/>
          <w:color w:val="262626"/>
          <w:kern w:val="0"/>
          <w:sz w:val="24"/>
        </w:rPr>
        <w:t>“北大外院人”公众号年推文587篇，总阅读量120万次，关注量超过3.3万人。视频号发布原创内容6条，浏览量超5万。</w:t>
      </w:r>
      <w:r w:rsidR="00BA60AC" w:rsidRPr="00BA60AC">
        <w:rPr>
          <w:rFonts w:ascii="宋体" w:eastAsia="宋体" w:hAnsi="宋体" w:cs="Arial" w:hint="eastAsia"/>
          <w:color w:val="262626"/>
          <w:kern w:val="0"/>
          <w:sz w:val="24"/>
        </w:rPr>
        <w:t>学院官网发布新闻 208 篇</w:t>
      </w:r>
      <w:r w:rsidR="00BA60AC">
        <w:rPr>
          <w:rFonts w:ascii="宋体" w:eastAsia="宋体" w:hAnsi="宋体" w:cs="Arial" w:hint="eastAsia"/>
          <w:color w:val="262626"/>
          <w:kern w:val="0"/>
          <w:sz w:val="24"/>
        </w:rPr>
        <w:t>。</w:t>
      </w:r>
      <w:r w:rsidR="00952AEE">
        <w:rPr>
          <w:rFonts w:ascii="宋体" w:eastAsia="宋体" w:hAnsi="宋体" w:cs="Arial" w:hint="eastAsia"/>
          <w:color w:val="262626"/>
          <w:kern w:val="0"/>
          <w:sz w:val="24"/>
        </w:rPr>
        <w:t>学院月报发布8期，总共已发布60期。</w:t>
      </w:r>
      <w:r w:rsidR="00B25F5D" w:rsidRPr="00B25F5D">
        <w:rPr>
          <w:rFonts w:ascii="宋体" w:eastAsia="宋体" w:hAnsi="宋体" w:cs="Arial" w:hint="eastAsia"/>
          <w:color w:val="262626"/>
          <w:kern w:val="0"/>
          <w:sz w:val="24"/>
        </w:rPr>
        <w:t>荣获</w:t>
      </w:r>
      <w:r w:rsidR="00EC6C44">
        <w:rPr>
          <w:rFonts w:ascii="宋体" w:eastAsia="宋体" w:hAnsi="宋体" w:cs="Arial" w:hint="eastAsia"/>
          <w:color w:val="262626"/>
          <w:kern w:val="0"/>
          <w:sz w:val="24"/>
        </w:rPr>
        <w:t>2025年度</w:t>
      </w:r>
      <w:r w:rsidR="00B25F5D">
        <w:rPr>
          <w:rFonts w:ascii="宋体" w:eastAsia="宋体" w:hAnsi="宋体" w:cs="Arial" w:hint="eastAsia"/>
          <w:color w:val="262626"/>
          <w:kern w:val="0"/>
          <w:sz w:val="24"/>
        </w:rPr>
        <w:t>“</w:t>
      </w:r>
      <w:r w:rsidR="00B25F5D" w:rsidRPr="00B25F5D">
        <w:rPr>
          <w:rFonts w:ascii="宋体" w:eastAsia="宋体" w:hAnsi="宋体" w:cs="Arial" w:hint="eastAsia"/>
          <w:color w:val="262626"/>
          <w:kern w:val="0"/>
          <w:sz w:val="24"/>
        </w:rPr>
        <w:t>宣传工作优秀组织奖</w:t>
      </w:r>
      <w:r w:rsidR="00B25F5D">
        <w:rPr>
          <w:rFonts w:ascii="宋体" w:eastAsia="宋体" w:hAnsi="宋体" w:cs="Arial" w:hint="eastAsia"/>
          <w:color w:val="262626"/>
          <w:kern w:val="0"/>
          <w:sz w:val="24"/>
        </w:rPr>
        <w:t>”</w:t>
      </w:r>
      <w:r w:rsidR="002B6CF6">
        <w:rPr>
          <w:rFonts w:ascii="宋体" w:eastAsia="宋体" w:hAnsi="宋体" w:cs="Arial" w:hint="eastAsia"/>
          <w:color w:val="262626"/>
          <w:kern w:val="0"/>
          <w:sz w:val="24"/>
        </w:rPr>
        <w:t>。</w:t>
      </w:r>
    </w:p>
    <w:p w14:paraId="55316054" w14:textId="11330747" w:rsidR="00360C6D" w:rsidRPr="00360C6D" w:rsidRDefault="00360C6D" w:rsidP="00360C6D">
      <w:pPr>
        <w:spacing w:after="0" w:line="360" w:lineRule="auto"/>
        <w:ind w:firstLineChars="200" w:firstLine="480"/>
        <w:jc w:val="both"/>
        <w:rPr>
          <w:rFonts w:ascii="宋体" w:eastAsia="宋体" w:hAnsi="宋体" w:cs="Mangal" w:hint="eastAsia"/>
          <w:sz w:val="24"/>
          <w14:ligatures w14:val="none"/>
        </w:rPr>
      </w:pPr>
      <w:r w:rsidRPr="00360C6D">
        <w:rPr>
          <w:rFonts w:ascii="楷体" w:eastAsia="楷体" w:hAnsi="楷体" w:cs="Mangal" w:hint="eastAsia"/>
          <w:sz w:val="24"/>
          <w:szCs w:val="22"/>
          <w14:ligatures w14:val="none"/>
        </w:rPr>
        <w:lastRenderedPageBreak/>
        <w:t>工会工作</w:t>
      </w:r>
      <w:r>
        <w:rPr>
          <w:rFonts w:ascii="Times New Roman" w:eastAsia="等线" w:hAnsi="Times New Roman" w:cs="Mangal" w:hint="eastAsia"/>
          <w:sz w:val="24"/>
          <w:szCs w:val="22"/>
          <w14:ligatures w14:val="none"/>
        </w:rPr>
        <w:t>。</w:t>
      </w:r>
      <w:r w:rsidR="00952AEE" w:rsidRPr="00952AEE">
        <w:rPr>
          <w:rFonts w:ascii="宋体" w:eastAsia="宋体" w:hAnsi="宋体" w:cs="宋体" w:hint="eastAsia"/>
          <w:sz w:val="24"/>
          <w:szCs w:val="21"/>
        </w:rPr>
        <w:t>外院</w:t>
      </w:r>
      <w:r w:rsidR="00952AEE">
        <w:rPr>
          <w:rFonts w:ascii="宋体" w:eastAsia="宋体" w:hAnsi="宋体" w:cs="宋体" w:hint="eastAsia"/>
          <w:sz w:val="24"/>
          <w:szCs w:val="21"/>
        </w:rPr>
        <w:t>有</w:t>
      </w:r>
      <w:r w:rsidRPr="00952AEE">
        <w:rPr>
          <w:rFonts w:ascii="宋体" w:eastAsia="宋体" w:hAnsi="宋体" w:cs="宋体"/>
          <w:sz w:val="24"/>
          <w:szCs w:val="21"/>
        </w:rPr>
        <w:t>工会小组17个、会员461人（含保留工会会籍的离退休人员205人）。</w:t>
      </w:r>
      <w:r w:rsidRPr="00952AEE">
        <w:rPr>
          <w:rFonts w:ascii="宋体" w:eastAsia="宋体" w:hAnsi="宋体" w:cs="宋体" w:hint="eastAsia"/>
          <w:sz w:val="24"/>
          <w:szCs w:val="21"/>
        </w:rPr>
        <w:t>“‘外院人看世</w:t>
      </w:r>
      <w:r w:rsidRPr="00360C6D">
        <w:rPr>
          <w:rFonts w:ascii="宋体" w:eastAsia="宋体" w:hAnsi="宋体" w:hint="eastAsia"/>
          <w:sz w:val="24"/>
        </w:rPr>
        <w:t>界’摄影比赛及展览”</w:t>
      </w:r>
      <w:r w:rsidRPr="00360C6D">
        <w:rPr>
          <w:rFonts w:ascii="宋体" w:eastAsia="宋体" w:hAnsi="宋体"/>
          <w:sz w:val="24"/>
        </w:rPr>
        <w:t>获得202</w:t>
      </w:r>
      <w:r w:rsidRPr="00360C6D">
        <w:rPr>
          <w:rFonts w:ascii="宋体" w:eastAsia="宋体" w:hAnsi="宋体" w:hint="eastAsia"/>
          <w:sz w:val="24"/>
        </w:rPr>
        <w:t>5</w:t>
      </w:r>
      <w:r w:rsidRPr="00360C6D">
        <w:rPr>
          <w:rFonts w:ascii="宋体" w:eastAsia="宋体" w:hAnsi="宋体"/>
          <w:sz w:val="24"/>
        </w:rPr>
        <w:t>年度北京大学基层工会示范活动立项</w:t>
      </w:r>
      <w:r w:rsidRPr="00360C6D">
        <w:rPr>
          <w:rFonts w:ascii="宋体" w:eastAsia="宋体" w:hAnsi="宋体" w:hint="eastAsia"/>
          <w:sz w:val="24"/>
        </w:rPr>
        <w:t>并结项</w:t>
      </w:r>
      <w:r w:rsidRPr="00360C6D">
        <w:rPr>
          <w:rFonts w:ascii="宋体" w:eastAsia="宋体" w:hAnsi="宋体"/>
          <w:sz w:val="24"/>
        </w:rPr>
        <w:t>。组织</w:t>
      </w:r>
      <w:r w:rsidRPr="00360C6D">
        <w:rPr>
          <w:rFonts w:ascii="宋体" w:eastAsia="宋体" w:hAnsi="宋体" w:hint="eastAsia"/>
          <w:sz w:val="24"/>
        </w:rPr>
        <w:t>330</w:t>
      </w:r>
      <w:r w:rsidRPr="00360C6D">
        <w:rPr>
          <w:rFonts w:ascii="宋体" w:eastAsia="宋体" w:hAnsi="宋体"/>
          <w:sz w:val="24"/>
        </w:rPr>
        <w:t>人参加教职工体检，组织“爱心基金”募捐，筹集善款</w:t>
      </w:r>
      <w:r w:rsidRPr="00360C6D">
        <w:rPr>
          <w:rFonts w:ascii="宋体" w:eastAsia="宋体" w:hAnsi="宋体" w:hint="eastAsia"/>
          <w:sz w:val="24"/>
        </w:rPr>
        <w:t>18266</w:t>
      </w:r>
      <w:r w:rsidRPr="00360C6D">
        <w:rPr>
          <w:rFonts w:ascii="宋体" w:eastAsia="宋体" w:hAnsi="宋体"/>
          <w:sz w:val="24"/>
        </w:rPr>
        <w:t>元。组织教职工参加</w:t>
      </w:r>
      <w:r w:rsidRPr="00360C6D">
        <w:rPr>
          <w:rFonts w:ascii="宋体" w:eastAsia="宋体" w:hAnsi="宋体" w:hint="eastAsia"/>
          <w:sz w:val="24"/>
        </w:rPr>
        <w:t>北京大学第三十二届体育文化节</w:t>
      </w:r>
      <w:r w:rsidRPr="00360C6D">
        <w:rPr>
          <w:rFonts w:ascii="宋体" w:eastAsia="宋体" w:hAnsi="宋体"/>
          <w:sz w:val="24"/>
        </w:rPr>
        <w:t>、羽毛球赛、</w:t>
      </w:r>
      <w:r w:rsidRPr="00360C6D">
        <w:rPr>
          <w:rFonts w:ascii="宋体" w:eastAsia="宋体" w:hAnsi="宋体" w:hint="eastAsia"/>
          <w:sz w:val="24"/>
        </w:rPr>
        <w:t>乒乓球赛</w:t>
      </w:r>
      <w:r w:rsidRPr="00360C6D">
        <w:rPr>
          <w:rFonts w:ascii="宋体" w:eastAsia="宋体" w:hAnsi="宋体"/>
          <w:sz w:val="24"/>
        </w:rPr>
        <w:t>等，开展春秋游、</w:t>
      </w:r>
      <w:r w:rsidRPr="00360C6D">
        <w:rPr>
          <w:rFonts w:ascii="宋体" w:eastAsia="宋体" w:hAnsi="宋体" w:hint="eastAsia"/>
          <w:sz w:val="24"/>
        </w:rPr>
        <w:t>舞蹈社团、瑜伽社团</w:t>
      </w:r>
      <w:r w:rsidRPr="00360C6D">
        <w:rPr>
          <w:rFonts w:ascii="宋体" w:eastAsia="宋体" w:hAnsi="宋体"/>
          <w:sz w:val="24"/>
        </w:rPr>
        <w:t>、</w:t>
      </w:r>
      <w:r w:rsidRPr="00360C6D">
        <w:rPr>
          <w:rFonts w:ascii="宋体" w:eastAsia="宋体" w:hAnsi="宋体" w:hint="eastAsia"/>
          <w:sz w:val="24"/>
        </w:rPr>
        <w:t>“庆祝三八妇女节”盆栽创意DIY活动、</w:t>
      </w:r>
      <w:r w:rsidRPr="00360C6D">
        <w:rPr>
          <w:rFonts w:ascii="宋体" w:eastAsia="宋体" w:hAnsi="宋体"/>
          <w:sz w:val="24"/>
        </w:rPr>
        <w:t>新春团拜会等特色活动。获选校工会</w:t>
      </w:r>
      <w:r w:rsidRPr="00360C6D">
        <w:rPr>
          <w:rFonts w:ascii="宋体" w:eastAsia="宋体" w:hAnsi="宋体" w:hint="eastAsia"/>
          <w:sz w:val="24"/>
        </w:rPr>
        <w:t>“好新闻”文字类二等奖2</w:t>
      </w:r>
      <w:r w:rsidRPr="00360C6D">
        <w:rPr>
          <w:rFonts w:ascii="宋体" w:eastAsia="宋体" w:hAnsi="宋体"/>
          <w:sz w:val="24"/>
        </w:rPr>
        <w:t>项</w:t>
      </w:r>
      <w:r w:rsidRPr="00360C6D">
        <w:rPr>
          <w:rFonts w:ascii="宋体" w:eastAsia="宋体" w:hAnsi="宋体" w:hint="eastAsia"/>
          <w:sz w:val="24"/>
        </w:rPr>
        <w:t>，</w:t>
      </w:r>
      <w:r w:rsidRPr="00360C6D">
        <w:rPr>
          <w:rFonts w:ascii="宋体" w:eastAsia="宋体" w:hAnsi="宋体"/>
          <w:sz w:val="24"/>
        </w:rPr>
        <w:t>图片类三等奖</w:t>
      </w:r>
      <w:r w:rsidRPr="00360C6D">
        <w:rPr>
          <w:rFonts w:ascii="宋体" w:eastAsia="宋体" w:hAnsi="宋体" w:hint="eastAsia"/>
          <w:sz w:val="24"/>
        </w:rPr>
        <w:t>2</w:t>
      </w:r>
      <w:r w:rsidRPr="00360C6D">
        <w:rPr>
          <w:rFonts w:ascii="宋体" w:eastAsia="宋体" w:hAnsi="宋体"/>
          <w:sz w:val="24"/>
        </w:rPr>
        <w:t>项，</w:t>
      </w:r>
      <w:r w:rsidRPr="00360C6D">
        <w:rPr>
          <w:rFonts w:ascii="宋体" w:eastAsia="宋体" w:hAnsi="宋体" w:hint="eastAsia"/>
          <w:sz w:val="24"/>
        </w:rPr>
        <w:t>外国语学院</w:t>
      </w:r>
      <w:r w:rsidRPr="00360C6D">
        <w:rPr>
          <w:rFonts w:ascii="宋体" w:eastAsia="宋体" w:hAnsi="宋体"/>
          <w:sz w:val="24"/>
        </w:rPr>
        <w:t>工会荣获202</w:t>
      </w:r>
      <w:r w:rsidRPr="00360C6D">
        <w:rPr>
          <w:rFonts w:ascii="宋体" w:eastAsia="宋体" w:hAnsi="宋体" w:hint="eastAsia"/>
          <w:sz w:val="24"/>
        </w:rPr>
        <w:t>4</w:t>
      </w:r>
      <w:r w:rsidRPr="00360C6D">
        <w:rPr>
          <w:rFonts w:ascii="宋体" w:eastAsia="宋体" w:hAnsi="宋体"/>
          <w:sz w:val="24"/>
        </w:rPr>
        <w:t>年度北京大学工会“新闻工作先进奖”</w:t>
      </w:r>
      <w:r w:rsidRPr="00360C6D">
        <w:rPr>
          <w:rFonts w:ascii="宋体" w:eastAsia="宋体" w:hAnsi="宋体" w:hint="eastAsia"/>
          <w:sz w:val="24"/>
        </w:rPr>
        <w:t>三</w:t>
      </w:r>
      <w:r w:rsidRPr="00360C6D">
        <w:rPr>
          <w:rFonts w:ascii="宋体" w:eastAsia="宋体" w:hAnsi="宋体"/>
          <w:sz w:val="24"/>
        </w:rPr>
        <w:t>等奖。</w:t>
      </w:r>
      <w:r w:rsidRPr="00360C6D">
        <w:rPr>
          <w:rFonts w:ascii="宋体" w:eastAsia="宋体" w:hAnsi="宋体" w:hint="eastAsia"/>
          <w:sz w:val="24"/>
        </w:rPr>
        <w:t>罗炜</w:t>
      </w:r>
      <w:r w:rsidRPr="00360C6D">
        <w:rPr>
          <w:rFonts w:ascii="宋体" w:eastAsia="宋体" w:hAnsi="宋体"/>
          <w:sz w:val="24"/>
        </w:rPr>
        <w:t>获选“北京大学模范工会主席”，</w:t>
      </w:r>
      <w:r w:rsidRPr="00360C6D">
        <w:rPr>
          <w:rFonts w:ascii="宋体" w:eastAsia="宋体" w:hAnsi="宋体" w:hint="eastAsia"/>
          <w:sz w:val="24"/>
        </w:rPr>
        <w:t>3</w:t>
      </w:r>
      <w:r w:rsidRPr="00360C6D">
        <w:rPr>
          <w:rFonts w:ascii="宋体" w:eastAsia="宋体" w:hAnsi="宋体"/>
          <w:sz w:val="24"/>
        </w:rPr>
        <w:t>人获选“北京大学优秀工会干部”</w:t>
      </w:r>
      <w:r w:rsidRPr="00360C6D">
        <w:rPr>
          <w:rFonts w:ascii="宋体" w:eastAsia="宋体" w:hAnsi="宋体" w:hint="eastAsia"/>
          <w:sz w:val="24"/>
        </w:rPr>
        <w:t>,1人获选“北京大学优秀工会积极分子”。外国语学院工会荣获北京大学第二十四届青年教师教学基本功比赛优秀组织奖，郑楠、葛奇蹊分别获得二等奖和三等奖以及课程思政奖。</w:t>
      </w:r>
    </w:p>
    <w:p w14:paraId="546B3AD1" w14:textId="1EC01F35" w:rsidR="00360C6D" w:rsidRPr="00952AEE" w:rsidRDefault="00360C6D" w:rsidP="00350674">
      <w:pPr>
        <w:spacing w:after="0" w:line="360" w:lineRule="auto"/>
        <w:ind w:firstLineChars="200" w:firstLine="480"/>
        <w:jc w:val="both"/>
        <w:rPr>
          <w:rFonts w:ascii="宋体" w:eastAsia="宋体" w:hAnsi="宋体" w:hint="eastAsia"/>
          <w:sz w:val="24"/>
        </w:rPr>
      </w:pPr>
      <w:r w:rsidRPr="008B3544">
        <w:rPr>
          <w:rFonts w:ascii="楷体" w:eastAsia="楷体" w:hAnsi="楷体" w:cs="Mangal" w:hint="eastAsia"/>
          <w:sz w:val="24"/>
          <w14:ligatures w14:val="none"/>
        </w:rPr>
        <w:t>行政管理</w:t>
      </w:r>
      <w:r w:rsidR="00952AEE" w:rsidRPr="008B3544">
        <w:rPr>
          <w:rFonts w:ascii="楷体" w:eastAsia="楷体" w:hAnsi="楷体" w:cs="Mangal" w:hint="eastAsia"/>
          <w:sz w:val="24"/>
          <w14:ligatures w14:val="none"/>
        </w:rPr>
        <w:t>。</w:t>
      </w:r>
      <w:r w:rsidR="00952AEE" w:rsidRPr="00952AEE">
        <w:rPr>
          <w:rFonts w:ascii="宋体" w:eastAsia="宋体" w:hAnsi="宋体" w:hint="eastAsia"/>
          <w:sz w:val="24"/>
        </w:rPr>
        <w:t>深入贯彻中央八项规定精神</w:t>
      </w:r>
      <w:r w:rsidR="00952AEE">
        <w:rPr>
          <w:rFonts w:ascii="宋体" w:eastAsia="宋体" w:hAnsi="宋体" w:hint="eastAsia"/>
          <w:sz w:val="24"/>
        </w:rPr>
        <w:t>，2025年</w:t>
      </w:r>
      <w:r w:rsidR="00952AEE" w:rsidRPr="00952AEE">
        <w:rPr>
          <w:rFonts w:ascii="宋体" w:eastAsia="宋体" w:hAnsi="宋体" w:hint="eastAsia"/>
          <w:sz w:val="24"/>
        </w:rPr>
        <w:t>外院行政团队以师生需求为导向，提高服务供给水平。上半年开展了“问政 问需 问计”为主题的行政服务需求调研活动，通过大规模问卷调研和调研座谈会的形式，听取师生对于行政服务的意见和建议，并于6月23日召开 “以师生需求为导向，提高服务供给水平”为主题的行政团队建设主题研讨会，</w:t>
      </w:r>
      <w:r w:rsidR="00952AEE">
        <w:rPr>
          <w:rFonts w:ascii="宋体" w:eastAsia="宋体" w:hAnsi="宋体" w:hint="eastAsia"/>
          <w:sz w:val="24"/>
        </w:rPr>
        <w:t>根据调研结果</w:t>
      </w:r>
      <w:r w:rsidR="00952AEE" w:rsidRPr="00952AEE">
        <w:rPr>
          <w:rFonts w:ascii="宋体" w:eastAsia="宋体" w:hAnsi="宋体" w:hint="eastAsia"/>
          <w:sz w:val="24"/>
        </w:rPr>
        <w:t>立行立改提出优化和改进方案</w:t>
      </w:r>
      <w:r w:rsidR="00952AEE">
        <w:rPr>
          <w:rFonts w:ascii="宋体" w:eastAsia="宋体" w:hAnsi="宋体" w:hint="eastAsia"/>
          <w:sz w:val="24"/>
        </w:rPr>
        <w:t>。学院</w:t>
      </w:r>
      <w:r w:rsidR="00952AEE" w:rsidRPr="00952AEE">
        <w:rPr>
          <w:rFonts w:ascii="宋体" w:eastAsia="宋体" w:hAnsi="宋体" w:hint="eastAsia"/>
          <w:sz w:val="24"/>
        </w:rPr>
        <w:t>开展消防疏散演练，处理各类安全隐患，做好车辆、人员管理，落实安全管理各项举措，获评2025年度</w:t>
      </w:r>
      <w:r w:rsidR="008B3544">
        <w:rPr>
          <w:rFonts w:ascii="宋体" w:eastAsia="宋体" w:hAnsi="宋体" w:hint="eastAsia"/>
          <w:sz w:val="24"/>
        </w:rPr>
        <w:t>北京大学</w:t>
      </w:r>
      <w:r w:rsidR="00952AEE" w:rsidRPr="00952AEE">
        <w:rPr>
          <w:rFonts w:ascii="宋体" w:eastAsia="宋体" w:hAnsi="宋体" w:hint="eastAsia"/>
          <w:sz w:val="24"/>
        </w:rPr>
        <w:t>安全管理标准化建设先进单位。保障学院24个网站和信息系统安全运行。完成5个信息系统等保定级工作，并已通过专家组评审</w:t>
      </w:r>
      <w:r w:rsidR="008B3544">
        <w:rPr>
          <w:rFonts w:ascii="宋体" w:eastAsia="宋体" w:hAnsi="宋体" w:hint="eastAsia"/>
          <w:sz w:val="24"/>
        </w:rPr>
        <w:t>，</w:t>
      </w:r>
      <w:r w:rsidR="00952AEE" w:rsidRPr="00952AEE">
        <w:rPr>
          <w:rFonts w:ascii="宋体" w:eastAsia="宋体" w:hAnsi="宋体" w:hint="eastAsia"/>
          <w:sz w:val="24"/>
        </w:rPr>
        <w:t>荣获“网信宣传教育工作示范单位”“北京大学网络安全先进单位”。</w:t>
      </w:r>
    </w:p>
    <w:p w14:paraId="2F6CA70E" w14:textId="43F38096" w:rsidR="00360C6D" w:rsidRDefault="00360C6D" w:rsidP="00350674">
      <w:pPr>
        <w:spacing w:after="0" w:line="360" w:lineRule="auto"/>
        <w:ind w:firstLineChars="200" w:firstLine="480"/>
        <w:jc w:val="both"/>
        <w:rPr>
          <w:rFonts w:ascii="Times New Roman" w:eastAsia="等线" w:hAnsi="Times New Roman" w:cs="Mangal"/>
          <w:sz w:val="24"/>
          <w:szCs w:val="22"/>
          <w14:ligatures w14:val="none"/>
        </w:rPr>
      </w:pPr>
      <w:r w:rsidRPr="008B3544">
        <w:rPr>
          <w:rFonts w:ascii="楷体" w:eastAsia="楷体" w:hAnsi="楷体" w:cs="Mangal" w:hint="eastAsia"/>
          <w:sz w:val="24"/>
          <w14:ligatures w14:val="none"/>
        </w:rPr>
        <w:t>离退休工作</w:t>
      </w:r>
      <w:r w:rsidR="009C096F" w:rsidRPr="008B3544">
        <w:rPr>
          <w:rFonts w:ascii="楷体" w:eastAsia="楷体" w:hAnsi="楷体" w:cs="Mangal" w:hint="eastAsia"/>
          <w:sz w:val="24"/>
          <w14:ligatures w14:val="none"/>
        </w:rPr>
        <w:t>。</w:t>
      </w:r>
      <w:r w:rsidR="009C096F" w:rsidRPr="008B3544">
        <w:rPr>
          <w:rFonts w:ascii="宋体" w:eastAsia="宋体" w:hAnsi="宋体" w:hint="eastAsia"/>
          <w:sz w:val="24"/>
        </w:rPr>
        <w:t>截至2025年12月31日，</w:t>
      </w:r>
      <w:r w:rsidR="008B3544">
        <w:rPr>
          <w:rFonts w:ascii="宋体" w:eastAsia="宋体" w:hAnsi="宋体" w:hint="eastAsia"/>
          <w:sz w:val="24"/>
        </w:rPr>
        <w:t>外院</w:t>
      </w:r>
      <w:r w:rsidR="009C096F" w:rsidRPr="008B3544">
        <w:rPr>
          <w:rFonts w:ascii="宋体" w:eastAsia="宋体" w:hAnsi="宋体" w:hint="eastAsia"/>
          <w:sz w:val="24"/>
        </w:rPr>
        <w:t>有离退休教职工205人，新增5人，去世5人，80岁以上84人（最高年龄97岁）。组织体检1次，续办老年意外伤害保险1次，申请学校困难补助42人次，住院慰问12人次，劳动模范、离休干部、90岁以上高龄老人等特殊走访慰问43人次，协助家属办理后事5次，为5位新退休老师制作专属感谢牌，为13位80和90周岁寿星集体祝寿。获北京大学离退休教职工学术成果评选表彰活动一等奖9人、二等奖8人。王邦维教授荣获2025年度“汪德迈中国学奖”，该奖</w:t>
      </w:r>
      <w:r w:rsidR="009C096F">
        <w:rPr>
          <w:rFonts w:ascii="宋体" w:eastAsia="宋体" w:hAnsi="宋体" w:cs="宋体" w:hint="eastAsia"/>
          <w:sz w:val="24"/>
          <w:szCs w:val="21"/>
        </w:rPr>
        <w:t>项由法兰西金石与美文学院设立，是</w:t>
      </w:r>
      <w:r w:rsidR="009C096F">
        <w:rPr>
          <w:rFonts w:ascii="宋体" w:eastAsia="宋体" w:hAnsi="宋体" w:cs="宋体" w:hint="eastAsia"/>
          <w:sz w:val="24"/>
          <w:szCs w:val="21"/>
        </w:rPr>
        <w:lastRenderedPageBreak/>
        <w:t>国际汉学界最高荣誉之一。学院关工委获评北京市教育系统“五好”基层关工委。程朝翔教授投身西部高等教育，为新疆石河子大学的教育教学和地区建设贡献力量，获校报专题推文宣传。</w:t>
      </w:r>
    </w:p>
    <w:p w14:paraId="2EDD9118" w14:textId="77777777" w:rsidR="00350674" w:rsidRPr="009C096F" w:rsidRDefault="00350674" w:rsidP="00350674">
      <w:pPr>
        <w:spacing w:after="0" w:line="360" w:lineRule="auto"/>
        <w:ind w:firstLineChars="200" w:firstLine="480"/>
        <w:jc w:val="both"/>
        <w:rPr>
          <w:rFonts w:ascii="Times New Roman" w:eastAsia="等线" w:hAnsi="Times New Roman" w:cs="Mangal"/>
          <w:sz w:val="24"/>
          <w:szCs w:val="22"/>
          <w14:ligatures w14:val="none"/>
        </w:rPr>
      </w:pPr>
    </w:p>
    <w:p w14:paraId="646EC20E" w14:textId="77777777" w:rsidR="00350674" w:rsidRPr="00350674" w:rsidRDefault="00350674" w:rsidP="00350674">
      <w:pPr>
        <w:spacing w:after="0" w:line="360" w:lineRule="auto"/>
        <w:ind w:firstLineChars="200" w:firstLine="480"/>
        <w:jc w:val="both"/>
        <w:rPr>
          <w:rFonts w:ascii="Times New Roman" w:eastAsia="等线" w:hAnsi="Times New Roman" w:cs="Mangal"/>
          <w:sz w:val="24"/>
          <w:szCs w:val="22"/>
          <w14:ligatures w14:val="none"/>
        </w:rPr>
      </w:pPr>
    </w:p>
    <w:p w14:paraId="08178B46"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r w:rsidRPr="00350674">
        <w:rPr>
          <w:rFonts w:ascii="Times New Roman" w:eastAsia="黑体" w:hAnsi="Times New Roman" w:cs="Mangal" w:hint="eastAsia"/>
          <w:sz w:val="32"/>
          <w:szCs w:val="22"/>
          <w14:ligatures w14:val="none"/>
        </w:rPr>
        <w:t>b</w:t>
      </w:r>
      <w:r w:rsidRPr="00350674">
        <w:rPr>
          <w:rFonts w:ascii="Times New Roman" w:eastAsia="黑体" w:hAnsi="Times New Roman" w:cs="Mangal"/>
          <w:sz w:val="32"/>
          <w:szCs w:val="22"/>
          <w14:ligatures w14:val="none"/>
        </w:rPr>
        <w:t>.</w:t>
      </w:r>
      <w:r w:rsidRPr="00350674">
        <w:rPr>
          <w:rFonts w:ascii="Times New Roman" w:eastAsia="黑体" w:hAnsi="Times New Roman" w:cs="Mangal"/>
          <w:sz w:val="32"/>
          <w:szCs w:val="22"/>
          <w14:ligatures w14:val="none"/>
        </w:rPr>
        <w:t>特色条目</w:t>
      </w:r>
      <w:r w:rsidRPr="00350674">
        <w:rPr>
          <w:rFonts w:ascii="Times New Roman" w:eastAsia="楷体_GB2312" w:hAnsi="Times New Roman" w:cs="Mangal"/>
          <w:sz w:val="24"/>
          <w14:ligatures w14:val="none"/>
        </w:rPr>
        <w:t>（条目数量可自行增减，但不得改变格式）</w:t>
      </w:r>
    </w:p>
    <w:p w14:paraId="0A46BD65" w14:textId="77777777" w:rsidR="00350674" w:rsidRPr="00350674" w:rsidRDefault="00350674" w:rsidP="00350674">
      <w:pPr>
        <w:spacing w:after="0" w:line="240" w:lineRule="auto"/>
        <w:jc w:val="both"/>
        <w:rPr>
          <w:rFonts w:ascii="Times New Roman" w:eastAsia="楷体_GB2312" w:hAnsi="Times New Roman" w:cs="Mangal"/>
          <w:sz w:val="24"/>
          <w14:ligatures w14:val="none"/>
        </w:rPr>
      </w:pPr>
      <w:r w:rsidRPr="00350674">
        <w:rPr>
          <w:rFonts w:ascii="Times New Roman" w:eastAsia="楷体_GB2312" w:hAnsi="Times New Roman" w:cs="Mangal"/>
          <w:sz w:val="24"/>
          <w14:ligatures w14:val="none"/>
        </w:rPr>
        <w:t>注：特色条目用于介绍本单位当年具有特色的重要工作，如重大活动、重要发展成就、重大科研成果等。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3614"/>
        <w:gridCol w:w="984"/>
        <w:gridCol w:w="2072"/>
      </w:tblGrid>
      <w:tr w:rsidR="00350674" w:rsidRPr="00350674" w14:paraId="29923A06" w14:textId="77777777" w:rsidTr="00B36CF7">
        <w:trPr>
          <w:trHeight w:val="873"/>
        </w:trPr>
        <w:tc>
          <w:tcPr>
            <w:tcW w:w="1626" w:type="dxa"/>
            <w:vAlign w:val="center"/>
          </w:tcPr>
          <w:p w14:paraId="56DC91AC"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条目</w:t>
            </w:r>
            <w:r w:rsidRPr="00350674">
              <w:rPr>
                <w:rFonts w:ascii="Times New Roman" w:eastAsia="黑体" w:hAnsi="Times New Roman" w:cs="Mangal"/>
                <w:sz w:val="24"/>
                <w:szCs w:val="22"/>
                <w14:ligatures w14:val="none"/>
              </w:rPr>
              <w:t>1</w:t>
            </w:r>
            <w:r w:rsidRPr="00350674">
              <w:rPr>
                <w:rFonts w:ascii="Times New Roman" w:eastAsia="黑体" w:hAnsi="Times New Roman" w:cs="Mangal"/>
                <w:sz w:val="24"/>
                <w:szCs w:val="22"/>
                <w14:ligatures w14:val="none"/>
              </w:rPr>
              <w:t>标题</w:t>
            </w:r>
          </w:p>
        </w:tc>
        <w:tc>
          <w:tcPr>
            <w:tcW w:w="3614" w:type="dxa"/>
            <w:vAlign w:val="center"/>
          </w:tcPr>
          <w:p w14:paraId="66CD6659" w14:textId="6BA8B5E5" w:rsidR="00350674" w:rsidRPr="00350674" w:rsidRDefault="002A3DCB" w:rsidP="00350674">
            <w:pPr>
              <w:spacing w:after="0" w:line="240" w:lineRule="auto"/>
              <w:jc w:val="center"/>
              <w:rPr>
                <w:rFonts w:ascii="Times New Roman" w:eastAsia="黑体" w:hAnsi="Times New Roman" w:cs="Mangal"/>
                <w:sz w:val="24"/>
                <w:szCs w:val="22"/>
                <w14:ligatures w14:val="none"/>
              </w:rPr>
            </w:pPr>
            <w:r>
              <w:rPr>
                <w:rFonts w:ascii="Times New Roman" w:eastAsia="黑体" w:hAnsi="Times New Roman" w:hint="eastAsia"/>
                <w:sz w:val="24"/>
              </w:rPr>
              <w:t>“习近平文化思想对外翻译传播学术研讨会”成功举办</w:t>
            </w:r>
          </w:p>
        </w:tc>
        <w:tc>
          <w:tcPr>
            <w:tcW w:w="984" w:type="dxa"/>
            <w:vAlign w:val="center"/>
          </w:tcPr>
          <w:p w14:paraId="70DC4FA0"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作者</w:t>
            </w:r>
          </w:p>
        </w:tc>
        <w:tc>
          <w:tcPr>
            <w:tcW w:w="2072" w:type="dxa"/>
            <w:vAlign w:val="center"/>
          </w:tcPr>
          <w:p w14:paraId="4EE7B186" w14:textId="09F4DCAC" w:rsidR="00350674" w:rsidRPr="00350674" w:rsidRDefault="002A3DCB" w:rsidP="00350674">
            <w:pPr>
              <w:spacing w:after="0" w:line="240" w:lineRule="auto"/>
              <w:jc w:val="center"/>
              <w:rPr>
                <w:rFonts w:ascii="Times New Roman" w:eastAsia="黑体" w:hAnsi="Times New Roman" w:cs="Mangal"/>
                <w:sz w:val="24"/>
                <w:szCs w:val="22"/>
                <w14:ligatures w14:val="none"/>
              </w:rPr>
            </w:pPr>
            <w:r>
              <w:rPr>
                <w:rFonts w:ascii="Times New Roman" w:eastAsia="黑体" w:hAnsi="Times New Roman" w:hint="eastAsia"/>
                <w:sz w:val="24"/>
              </w:rPr>
              <w:t>张琳娜</w:t>
            </w:r>
          </w:p>
        </w:tc>
      </w:tr>
    </w:tbl>
    <w:p w14:paraId="69C8B193" w14:textId="77777777" w:rsidR="00350674" w:rsidRPr="00350674" w:rsidRDefault="00350674" w:rsidP="00350674">
      <w:pPr>
        <w:spacing w:after="0" w:line="240" w:lineRule="auto"/>
        <w:jc w:val="both"/>
        <w:rPr>
          <w:rFonts w:ascii="Times New Roman" w:eastAsia="黑体" w:hAnsi="Times New Roman" w:cs="Mangal"/>
          <w:sz w:val="24"/>
          <w14:ligatures w14:val="none"/>
        </w:rPr>
      </w:pPr>
      <w:r w:rsidRPr="00350674">
        <w:rPr>
          <w:rFonts w:ascii="Times New Roman" w:eastAsia="黑体" w:hAnsi="Times New Roman" w:cs="Mangal"/>
          <w:sz w:val="24"/>
          <w14:ligatures w14:val="none"/>
        </w:rPr>
        <w:t>条目</w:t>
      </w:r>
      <w:r w:rsidRPr="00350674">
        <w:rPr>
          <w:rFonts w:ascii="Times New Roman" w:eastAsia="黑体" w:hAnsi="Times New Roman" w:cs="Mangal"/>
          <w:sz w:val="24"/>
          <w14:ligatures w14:val="none"/>
        </w:rPr>
        <w:t>1</w:t>
      </w:r>
      <w:r w:rsidRPr="00350674">
        <w:rPr>
          <w:rFonts w:ascii="Times New Roman" w:eastAsia="黑体" w:hAnsi="Times New Roman" w:cs="Mangal"/>
          <w:sz w:val="24"/>
          <w14:ligatures w14:val="none"/>
        </w:rPr>
        <w:t>正文</w:t>
      </w:r>
      <w:r w:rsidRPr="00350674">
        <w:rPr>
          <w:rFonts w:ascii="Times New Roman" w:eastAsia="楷体_GB2312" w:hAnsi="Times New Roman" w:cs="Mangal"/>
          <w:sz w:val="24"/>
          <w14:ligatures w14:val="none"/>
        </w:rPr>
        <w:t>（宋体，小四号字，</w:t>
      </w:r>
      <w:r w:rsidRPr="00350674">
        <w:rPr>
          <w:rFonts w:ascii="Times New Roman" w:eastAsia="楷体_GB2312" w:hAnsi="Times New Roman" w:cs="Mangal"/>
          <w:sz w:val="24"/>
          <w14:ligatures w14:val="none"/>
        </w:rPr>
        <w:t>1.5</w:t>
      </w:r>
      <w:r w:rsidRPr="00350674">
        <w:rPr>
          <w:rFonts w:ascii="Times New Roman" w:eastAsia="楷体_GB2312" w:hAnsi="Times New Roman" w:cs="Mangal"/>
          <w:sz w:val="24"/>
          <w14:ligatures w14:val="none"/>
        </w:rPr>
        <w:t>倍行距，自然段首行缩进两个字符，原则上不超过</w:t>
      </w:r>
      <w:r w:rsidRPr="00350674">
        <w:rPr>
          <w:rFonts w:ascii="Times New Roman" w:eastAsia="楷体_GB2312" w:hAnsi="Times New Roman" w:cs="Mangal" w:hint="eastAsia"/>
          <w:sz w:val="24"/>
          <w14:ligatures w14:val="none"/>
        </w:rPr>
        <w:t>6</w:t>
      </w:r>
      <w:r w:rsidRPr="00350674">
        <w:rPr>
          <w:rFonts w:ascii="Times New Roman" w:eastAsia="楷体_GB2312" w:hAnsi="Times New Roman" w:cs="Mangal"/>
          <w:sz w:val="24"/>
          <w14:ligatures w14:val="none"/>
        </w:rPr>
        <w:t>00</w:t>
      </w:r>
      <w:r w:rsidRPr="00350674">
        <w:rPr>
          <w:rFonts w:ascii="Times New Roman" w:eastAsia="楷体_GB2312" w:hAnsi="Times New Roman" w:cs="Mangal"/>
          <w:sz w:val="24"/>
          <w14:ligatures w14:val="none"/>
        </w:rPr>
        <w:t>字）：</w:t>
      </w:r>
    </w:p>
    <w:p w14:paraId="5351337C" w14:textId="77777777" w:rsidR="00350674" w:rsidRPr="00350674" w:rsidRDefault="00350674" w:rsidP="00350674">
      <w:pPr>
        <w:spacing w:after="0" w:line="360" w:lineRule="auto"/>
        <w:ind w:firstLineChars="200" w:firstLine="480"/>
        <w:jc w:val="both"/>
        <w:rPr>
          <w:rFonts w:ascii="Times New Roman" w:eastAsia="等线" w:hAnsi="Times New Roman" w:cs="Mangal"/>
          <w:sz w:val="24"/>
          <w:szCs w:val="22"/>
          <w14:ligatures w14:val="none"/>
        </w:rPr>
      </w:pPr>
    </w:p>
    <w:p w14:paraId="0A6C310A" w14:textId="77777777" w:rsidR="002A3DCB" w:rsidRDefault="002A3DCB" w:rsidP="002A3DCB">
      <w:pPr>
        <w:adjustRightInd w:val="0"/>
        <w:snapToGrid w:val="0"/>
        <w:spacing w:line="360" w:lineRule="auto"/>
        <w:ind w:firstLineChars="200" w:firstLine="480"/>
        <w:rPr>
          <w:rFonts w:ascii="宋体" w:eastAsia="宋体" w:hAnsi="宋体" w:hint="eastAsia"/>
          <w:sz w:val="24"/>
        </w:rPr>
      </w:pPr>
      <w:r>
        <w:rPr>
          <w:rFonts w:ascii="宋体" w:eastAsia="宋体" w:hAnsi="宋体" w:hint="eastAsia"/>
          <w:sz w:val="24"/>
        </w:rPr>
        <w:t>2025年5月24日，由中央党史和文献研究院第六研究部、北京大学外国语学院共同主办的“习近平文化思想对外翻译传播学术研讨会”在北京大学成功举办。本次研讨会以“习近平文化思想翻译与传播：跨文化视角下的理论与实践”为主题，来自中央党校（国家行政学院）、中央党史和文献研究院、中央广播电视总台等机构和国内知名高校的50余位专家学者参会，围绕习近平文化思想对外翻译策略、中国对外话语体系构建等议题展开深入研讨。中央党史和文献研究院第六研究部原主任张士义、浙江大学文科资深教授许钧、北京大学副校长宁琦出席开幕式并致辞。北京外国语大学教授彭萍、中央党校（国家行政学院）教授田嵩燕、中央广播电视总台主任魏为、上海交通大学教授彭青龙、北京大学教授韩毓海、北京大学教授赵振江作主旨演讲。在平行论坛环节，与会嘉宾围绕“习近平文化思想对外翻译的策略与方法”“中央文献翻译与中国对外话语体系构建”等主题展开讨论。中央党史和文献研究院第六研究部主任卿学民和北京大学外国语学院院长陈明分别发表闭幕致辞。</w:t>
      </w:r>
    </w:p>
    <w:p w14:paraId="79CAA45E" w14:textId="77777777" w:rsidR="002A3DCB" w:rsidRDefault="002A3DCB" w:rsidP="002A3DCB">
      <w:pPr>
        <w:adjustRightInd w:val="0"/>
        <w:snapToGrid w:val="0"/>
        <w:spacing w:line="360" w:lineRule="auto"/>
        <w:rPr>
          <w:rFonts w:ascii="宋体" w:eastAsia="宋体"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036"/>
        <w:gridCol w:w="1564"/>
        <w:gridCol w:w="2071"/>
      </w:tblGrid>
      <w:tr w:rsidR="002A3DCB" w14:paraId="75098AED" w14:textId="77777777" w:rsidTr="00D03DFA">
        <w:trPr>
          <w:trHeight w:val="873"/>
        </w:trPr>
        <w:tc>
          <w:tcPr>
            <w:tcW w:w="1668" w:type="dxa"/>
            <w:shd w:val="clear" w:color="auto" w:fill="auto"/>
            <w:vAlign w:val="center"/>
          </w:tcPr>
          <w:p w14:paraId="6E10918C" w14:textId="77777777" w:rsidR="002A3DCB" w:rsidRDefault="002A3DCB" w:rsidP="00D03DFA">
            <w:pPr>
              <w:jc w:val="center"/>
              <w:rPr>
                <w:rFonts w:ascii="Times New Roman" w:eastAsia="黑体" w:hAnsi="Times New Roman"/>
                <w:sz w:val="24"/>
              </w:rPr>
            </w:pPr>
            <w:r>
              <w:rPr>
                <w:rFonts w:ascii="Times New Roman" w:eastAsia="黑体" w:hAnsi="Times New Roman"/>
                <w:sz w:val="24"/>
              </w:rPr>
              <w:t>条目</w:t>
            </w:r>
            <w:r>
              <w:rPr>
                <w:rFonts w:ascii="Times New Roman" w:eastAsia="黑体" w:hAnsi="Times New Roman" w:hint="eastAsia"/>
                <w:sz w:val="24"/>
              </w:rPr>
              <w:t>2</w:t>
            </w:r>
            <w:r>
              <w:rPr>
                <w:rFonts w:ascii="Times New Roman" w:eastAsia="黑体" w:hAnsi="Times New Roman"/>
                <w:sz w:val="24"/>
              </w:rPr>
              <w:t>标题</w:t>
            </w:r>
          </w:p>
        </w:tc>
        <w:tc>
          <w:tcPr>
            <w:tcW w:w="3118" w:type="dxa"/>
            <w:shd w:val="clear" w:color="auto" w:fill="auto"/>
            <w:vAlign w:val="center"/>
          </w:tcPr>
          <w:p w14:paraId="0CAC9B2D" w14:textId="77777777" w:rsidR="002A3DCB" w:rsidRDefault="002A3DCB" w:rsidP="00D03DFA">
            <w:pPr>
              <w:spacing w:line="360" w:lineRule="auto"/>
              <w:rPr>
                <w:rFonts w:ascii="Times New Roman" w:eastAsia="黑体" w:hAnsi="Times New Roman"/>
                <w:sz w:val="24"/>
              </w:rPr>
            </w:pPr>
            <w:r>
              <w:rPr>
                <w:rFonts w:ascii="Times New Roman" w:eastAsia="黑体" w:hAnsi="Times New Roman" w:hint="eastAsia"/>
                <w:sz w:val="24"/>
              </w:rPr>
              <w:t>《“语藏”先声》新书发布会暨“语藏”计划启动仪</w:t>
            </w:r>
            <w:r>
              <w:rPr>
                <w:rFonts w:ascii="Times New Roman" w:eastAsia="黑体" w:hAnsi="Times New Roman" w:hint="eastAsia"/>
                <w:sz w:val="24"/>
              </w:rPr>
              <w:lastRenderedPageBreak/>
              <w:t>式成功举办</w:t>
            </w:r>
          </w:p>
        </w:tc>
        <w:tc>
          <w:tcPr>
            <w:tcW w:w="1605" w:type="dxa"/>
            <w:shd w:val="clear" w:color="auto" w:fill="auto"/>
            <w:vAlign w:val="center"/>
          </w:tcPr>
          <w:p w14:paraId="54C9D5CD" w14:textId="77777777" w:rsidR="002A3DCB" w:rsidRDefault="002A3DCB" w:rsidP="00D03DFA">
            <w:pPr>
              <w:jc w:val="center"/>
              <w:rPr>
                <w:rFonts w:ascii="Times New Roman" w:eastAsia="黑体" w:hAnsi="Times New Roman"/>
                <w:sz w:val="24"/>
              </w:rPr>
            </w:pPr>
            <w:r>
              <w:rPr>
                <w:rFonts w:ascii="Times New Roman" w:eastAsia="黑体" w:hAnsi="Times New Roman"/>
                <w:sz w:val="24"/>
              </w:rPr>
              <w:lastRenderedPageBreak/>
              <w:t>作者</w:t>
            </w:r>
          </w:p>
        </w:tc>
        <w:tc>
          <w:tcPr>
            <w:tcW w:w="2131" w:type="dxa"/>
            <w:shd w:val="clear" w:color="auto" w:fill="auto"/>
            <w:vAlign w:val="center"/>
          </w:tcPr>
          <w:p w14:paraId="5E1C0C1D" w14:textId="77777777" w:rsidR="002A3DCB" w:rsidRDefault="002A3DCB" w:rsidP="00D03DFA">
            <w:pPr>
              <w:jc w:val="center"/>
              <w:rPr>
                <w:rFonts w:ascii="Times New Roman" w:eastAsia="黑体" w:hAnsi="Times New Roman"/>
                <w:sz w:val="24"/>
              </w:rPr>
            </w:pPr>
            <w:r>
              <w:rPr>
                <w:rFonts w:ascii="Times New Roman" w:eastAsia="黑体" w:hAnsi="Times New Roman" w:hint="eastAsia"/>
                <w:sz w:val="24"/>
              </w:rPr>
              <w:t>张琳娜</w:t>
            </w:r>
          </w:p>
        </w:tc>
      </w:tr>
    </w:tbl>
    <w:p w14:paraId="0A239080" w14:textId="77777777" w:rsidR="002A3DCB" w:rsidRDefault="002A3DCB" w:rsidP="002A3DCB">
      <w:pPr>
        <w:rPr>
          <w:rFonts w:ascii="Times New Roman" w:eastAsia="黑体" w:hAnsi="Times New Roman"/>
          <w:sz w:val="24"/>
        </w:rPr>
      </w:pPr>
      <w:r>
        <w:rPr>
          <w:rFonts w:ascii="Times New Roman" w:eastAsia="黑体" w:hAnsi="Times New Roman"/>
          <w:sz w:val="24"/>
        </w:rPr>
        <w:t>条目</w:t>
      </w:r>
      <w:r>
        <w:rPr>
          <w:rFonts w:ascii="Times New Roman" w:eastAsia="黑体" w:hAnsi="Times New Roman" w:hint="eastAsia"/>
          <w:sz w:val="24"/>
        </w:rPr>
        <w:t>2</w:t>
      </w:r>
      <w:r>
        <w:rPr>
          <w:rFonts w:ascii="Times New Roman" w:eastAsia="黑体" w:hAnsi="Times New Roman"/>
          <w:sz w:val="24"/>
        </w:rPr>
        <w:t>正文</w:t>
      </w:r>
      <w:r>
        <w:rPr>
          <w:rFonts w:ascii="Times New Roman" w:eastAsia="楷体_GB2312" w:hAnsi="Times New Roman"/>
          <w:sz w:val="24"/>
        </w:rPr>
        <w:t>（宋体，小四号字，</w:t>
      </w:r>
      <w:r>
        <w:rPr>
          <w:rFonts w:ascii="Times New Roman" w:eastAsia="楷体_GB2312" w:hAnsi="Times New Roman"/>
          <w:sz w:val="24"/>
        </w:rPr>
        <w:t>1.5</w:t>
      </w:r>
      <w:r>
        <w:rPr>
          <w:rFonts w:ascii="Times New Roman" w:eastAsia="楷体_GB2312" w:hAnsi="Times New Roman"/>
          <w:sz w:val="24"/>
        </w:rPr>
        <w:t>倍行距，自然段首行缩进两个字符，原则上不超过</w:t>
      </w:r>
      <w:r>
        <w:rPr>
          <w:rFonts w:ascii="Times New Roman" w:eastAsia="楷体_GB2312" w:hAnsi="Times New Roman" w:hint="eastAsia"/>
          <w:sz w:val="24"/>
        </w:rPr>
        <w:t>6</w:t>
      </w:r>
      <w:r>
        <w:rPr>
          <w:rFonts w:ascii="Times New Roman" w:eastAsia="楷体_GB2312" w:hAnsi="Times New Roman"/>
          <w:sz w:val="24"/>
        </w:rPr>
        <w:t>00</w:t>
      </w:r>
      <w:r>
        <w:rPr>
          <w:rFonts w:ascii="Times New Roman" w:eastAsia="楷体_GB2312" w:hAnsi="Times New Roman"/>
          <w:sz w:val="24"/>
        </w:rPr>
        <w:t>字）：</w:t>
      </w:r>
    </w:p>
    <w:p w14:paraId="116B2F48" w14:textId="77777777" w:rsidR="002A3DCB" w:rsidRDefault="002A3DCB" w:rsidP="002A3DCB">
      <w:pPr>
        <w:adjustRightInd w:val="0"/>
        <w:snapToGrid w:val="0"/>
        <w:spacing w:line="360" w:lineRule="auto"/>
        <w:ind w:firstLineChars="200" w:firstLine="480"/>
        <w:rPr>
          <w:rFonts w:ascii="宋体" w:eastAsia="宋体" w:hAnsi="宋体" w:hint="eastAsia"/>
          <w:sz w:val="24"/>
        </w:rPr>
      </w:pPr>
      <w:r>
        <w:rPr>
          <w:rFonts w:ascii="宋体" w:eastAsia="宋体" w:hAnsi="宋体" w:hint="eastAsia"/>
          <w:sz w:val="24"/>
        </w:rPr>
        <w:t>2025年9月13日，由北京大学外国语学院主办，天津教育出版社、北京大学东方文学研究中心、中国文化书院跨文化研究分院及北京大学东方学研究院协办的“语藏”计划启动暨《“语藏”先声》新书发布会顺利举行。来自中央党史和文献研究院、天津出版传媒集团等机构，以及北京大学、复旦大学、浙江大学等国内知名高校的50余位专家学者围绕双语辞书编纂与翻译、中外文明互鉴、数字人文视域下辞书建设等前沿学术议题展开深入研讨。北京大学社会科学部部长初晓波、天津出版传媒集团副总经理张云峰、中央党史和文献研究院第六研究部主任卿学民致开幕辞。北京大学教授胡壮麟、北京大学外国语学院院长陈明、浙江大学文科资深教授许钧作大会演讲。在主旨发言和主题发言环节，与会嘉宾围绕“翻译与双语辞书”“汉外辞典的编纂”“数字人文视域下语言资源应用”“AI助力双语辞书编纂”等主题展开讨论。北大社会科学部副部长郭琳、北京大学外国语学院院长陈明分别发表闭幕致辞。</w:t>
      </w:r>
    </w:p>
    <w:p w14:paraId="38839926"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r w:rsidRPr="00350674">
        <w:rPr>
          <w:rFonts w:ascii="Times New Roman" w:eastAsia="黑体" w:hAnsi="Times New Roman" w:cs="Mangal" w:hint="eastAsia"/>
          <w:sz w:val="32"/>
          <w:szCs w:val="22"/>
          <w14:ligatures w14:val="none"/>
        </w:rPr>
        <w:t>c</w:t>
      </w:r>
      <w:r w:rsidRPr="00350674">
        <w:rPr>
          <w:rFonts w:ascii="Times New Roman" w:eastAsia="黑体" w:hAnsi="Times New Roman" w:cs="Mangal"/>
          <w:sz w:val="32"/>
          <w:szCs w:val="22"/>
          <w14:ligatures w14:val="none"/>
        </w:rPr>
        <w:t>.</w:t>
      </w:r>
      <w:r w:rsidRPr="00350674">
        <w:rPr>
          <w:rFonts w:ascii="Times New Roman" w:eastAsia="黑体" w:hAnsi="Times New Roman" w:cs="Mangal"/>
          <w:sz w:val="32"/>
          <w:szCs w:val="22"/>
          <w14:ligatures w14:val="none"/>
        </w:rPr>
        <w:t>表格</w:t>
      </w:r>
    </w:p>
    <w:p w14:paraId="2B971974" w14:textId="77777777" w:rsidR="00350674" w:rsidRDefault="00350674" w:rsidP="00350674">
      <w:pPr>
        <w:spacing w:after="0" w:line="240" w:lineRule="auto"/>
        <w:jc w:val="both"/>
        <w:rPr>
          <w:rFonts w:ascii="Times New Roman" w:eastAsia="楷体_GB2312" w:hAnsi="Times New Roman" w:cs="Mangal"/>
          <w:sz w:val="24"/>
          <w14:ligatures w14:val="none"/>
        </w:rPr>
      </w:pPr>
      <w:r w:rsidRPr="00350674">
        <w:rPr>
          <w:rFonts w:ascii="Times New Roman" w:eastAsia="楷体_GB2312" w:hAnsi="Times New Roman" w:cs="Mangal"/>
          <w:sz w:val="24"/>
          <w14:ligatures w14:val="none"/>
        </w:rPr>
        <w:t>注：所有表格均须写明</w:t>
      </w:r>
      <w:r w:rsidRPr="00350674">
        <w:rPr>
          <w:rFonts w:ascii="Times New Roman" w:eastAsia="楷体_GB2312" w:hAnsi="Times New Roman" w:cs="Mangal" w:hint="eastAsia"/>
          <w:b/>
          <w:sz w:val="24"/>
          <w14:ligatures w14:val="none"/>
        </w:rPr>
        <w:t>序号、标题、作者</w:t>
      </w:r>
      <w:r w:rsidRPr="00350674">
        <w:rPr>
          <w:rFonts w:ascii="Times New Roman" w:eastAsia="楷体_GB2312" w:hAnsi="Times New Roman" w:cs="Mangal"/>
          <w:sz w:val="24"/>
          <w14:ligatures w14:val="none"/>
        </w:rPr>
        <w:t>。表格的标题、内容涉及单位名称的，应使用全称。请将表格依次编号（表</w:t>
      </w:r>
      <w:r w:rsidRPr="00350674">
        <w:rPr>
          <w:rFonts w:ascii="Times New Roman" w:eastAsia="楷体_GB2312" w:hAnsi="Times New Roman" w:cs="Mangal"/>
          <w:sz w:val="24"/>
          <w14:ligatures w14:val="none"/>
        </w:rPr>
        <w:t>1</w:t>
      </w:r>
      <w:r w:rsidRPr="00350674">
        <w:rPr>
          <w:rFonts w:ascii="Times New Roman" w:eastAsia="楷体_GB2312" w:hAnsi="Times New Roman" w:cs="Mangal"/>
          <w:sz w:val="24"/>
          <w14:ligatures w14:val="none"/>
        </w:rPr>
        <w:t>、表</w:t>
      </w:r>
      <w:r w:rsidRPr="00350674">
        <w:rPr>
          <w:rFonts w:ascii="Times New Roman" w:eastAsia="楷体_GB2312" w:hAnsi="Times New Roman" w:cs="Mangal"/>
          <w:sz w:val="24"/>
          <w14:ligatures w14:val="none"/>
        </w:rPr>
        <w:t>2</w:t>
      </w:r>
      <w:r w:rsidRPr="00350674">
        <w:rPr>
          <w:rFonts w:ascii="Times New Roman" w:eastAsia="楷体_GB2312" w:hAnsi="Times New Roman" w:cs="Mangal"/>
          <w:sz w:val="24"/>
          <w14:ligatures w14:val="none"/>
        </w:rPr>
        <w:t>、表</w:t>
      </w:r>
      <w:r w:rsidRPr="00350674">
        <w:rPr>
          <w:rFonts w:ascii="Times New Roman" w:eastAsia="楷体_GB2312" w:hAnsi="Times New Roman" w:cs="Mangal"/>
          <w:sz w:val="24"/>
          <w14:ligatures w14:val="none"/>
        </w:rPr>
        <w:t>3……</w:t>
      </w:r>
      <w:r w:rsidRPr="00350674">
        <w:rPr>
          <w:rFonts w:ascii="Times New Roman" w:eastAsia="楷体_GB2312" w:hAnsi="Times New Roman" w:cs="Mangal"/>
          <w:sz w:val="24"/>
          <w14:ligatures w14:val="none"/>
        </w:rPr>
        <w:t>）。</w:t>
      </w:r>
      <w:r w:rsidRPr="00350674">
        <w:rPr>
          <w:rFonts w:ascii="Times New Roman" w:eastAsia="楷体_GB2312" w:hAnsi="Times New Roman" w:cs="Mangal" w:hint="eastAsia"/>
          <w:sz w:val="24"/>
          <w14:ligatures w14:val="none"/>
        </w:rPr>
        <w:t>由于年鉴正文采用黑白印刷，文稿中不应使用饼图、柱状图、条形图等，对于构成、比较、趋势等情况的说明一般以文字为主。内容简单的表格也应转化为文字。</w:t>
      </w:r>
      <w:r w:rsidRPr="00350674">
        <w:rPr>
          <w:rFonts w:ascii="Times New Roman" w:eastAsia="楷体_GB2312" w:hAnsi="Times New Roman" w:cs="Mangal"/>
          <w:sz w:val="24"/>
          <w14:ligatures w14:val="none"/>
        </w:rPr>
        <w:t>202</w:t>
      </w:r>
      <w:r w:rsidRPr="00350674">
        <w:rPr>
          <w:rFonts w:ascii="Times New Roman" w:eastAsia="楷体_GB2312" w:hAnsi="Times New Roman" w:cs="Mangal" w:hint="eastAsia"/>
          <w:sz w:val="24"/>
          <w14:ligatures w14:val="none"/>
        </w:rPr>
        <w:t>6</w:t>
      </w:r>
      <w:r w:rsidRPr="00350674">
        <w:rPr>
          <w:rFonts w:ascii="Times New Roman" w:eastAsia="楷体_GB2312" w:hAnsi="Times New Roman" w:cs="Mangal"/>
          <w:sz w:val="24"/>
          <w14:ligatures w14:val="none"/>
        </w:rPr>
        <w:t>卷统计数据默认时间节点为</w:t>
      </w:r>
      <w:r w:rsidRPr="00350674">
        <w:rPr>
          <w:rFonts w:ascii="Times New Roman" w:eastAsia="楷体_GB2312" w:hAnsi="Times New Roman" w:cs="Mangal"/>
          <w:sz w:val="24"/>
          <w14:ligatures w14:val="none"/>
        </w:rPr>
        <w:t>202</w:t>
      </w:r>
      <w:r w:rsidRPr="00350674">
        <w:rPr>
          <w:rFonts w:ascii="Times New Roman" w:eastAsia="楷体_GB2312" w:hAnsi="Times New Roman" w:cs="Mangal" w:hint="eastAsia"/>
          <w:sz w:val="24"/>
          <w14:ligatures w14:val="none"/>
        </w:rPr>
        <w:t>5</w:t>
      </w:r>
      <w:r w:rsidRPr="00350674">
        <w:rPr>
          <w:rFonts w:ascii="Times New Roman" w:eastAsia="楷体_GB2312" w:hAnsi="Times New Roman" w:cs="Mangal"/>
          <w:sz w:val="24"/>
          <w14:ligatures w14:val="none"/>
        </w:rPr>
        <w:t>年</w:t>
      </w:r>
      <w:r w:rsidRPr="00350674">
        <w:rPr>
          <w:rFonts w:ascii="Times New Roman" w:eastAsia="楷体_GB2312" w:hAnsi="Times New Roman" w:cs="Mangal"/>
          <w:sz w:val="24"/>
          <w14:ligatures w14:val="none"/>
        </w:rPr>
        <w:t>12</w:t>
      </w:r>
      <w:r w:rsidRPr="00350674">
        <w:rPr>
          <w:rFonts w:ascii="Times New Roman" w:eastAsia="楷体_GB2312" w:hAnsi="Times New Roman" w:cs="Mangal"/>
          <w:sz w:val="24"/>
          <w14:ligatures w14:val="none"/>
        </w:rPr>
        <w:t>月</w:t>
      </w:r>
      <w:r w:rsidRPr="00350674">
        <w:rPr>
          <w:rFonts w:ascii="Times New Roman" w:eastAsia="楷体_GB2312" w:hAnsi="Times New Roman" w:cs="Mangal"/>
          <w:sz w:val="24"/>
          <w14:ligatures w14:val="none"/>
        </w:rPr>
        <w:t>31</w:t>
      </w:r>
      <w:r w:rsidRPr="00350674">
        <w:rPr>
          <w:rFonts w:ascii="Times New Roman" w:eastAsia="楷体_GB2312" w:hAnsi="Times New Roman" w:cs="Mangal"/>
          <w:sz w:val="24"/>
          <w14:ligatures w14:val="none"/>
        </w:rPr>
        <w:t>日。采用其他时间节点的需注明。</w:t>
      </w:r>
      <w:r w:rsidRPr="00350674">
        <w:rPr>
          <w:rFonts w:ascii="Times New Roman" w:eastAsia="楷体_GB2312" w:hAnsi="Times New Roman" w:cs="Mangal" w:hint="eastAsia"/>
          <w:sz w:val="24"/>
          <w14:ligatures w14:val="none"/>
        </w:rPr>
        <w:t>表格数据应与正文数据严格一致。</w:t>
      </w:r>
    </w:p>
    <w:p w14:paraId="0733368F" w14:textId="77777777" w:rsidR="00375B1C" w:rsidRDefault="00375B1C" w:rsidP="00350674">
      <w:pPr>
        <w:spacing w:after="0" w:line="240" w:lineRule="auto"/>
        <w:jc w:val="both"/>
        <w:rPr>
          <w:rFonts w:ascii="Times New Roman" w:eastAsia="楷体_GB2312" w:hAnsi="Times New Roman" w:cs="Mangal"/>
          <w:sz w:val="24"/>
          <w14:ligatures w14:val="none"/>
        </w:rPr>
      </w:pPr>
    </w:p>
    <w:p w14:paraId="1699ACAD" w14:textId="3460C373" w:rsidR="00375B1C" w:rsidRDefault="00375B1C" w:rsidP="00375B1C">
      <w:pPr>
        <w:spacing w:line="360" w:lineRule="auto"/>
        <w:ind w:firstLineChars="228" w:firstLine="547"/>
        <w:jc w:val="center"/>
        <w:rPr>
          <w:rFonts w:ascii="宋体" w:eastAsia="宋体" w:hAnsi="宋体" w:cs="宋体" w:hint="eastAsia"/>
          <w:sz w:val="24"/>
          <w:szCs w:val="21"/>
        </w:rPr>
      </w:pPr>
      <w:r>
        <w:rPr>
          <w:rFonts w:ascii="宋体" w:eastAsia="宋体" w:hAnsi="宋体" w:cs="宋体" w:hint="eastAsia"/>
          <w:sz w:val="24"/>
          <w:szCs w:val="21"/>
        </w:rPr>
        <w:t>表1：2025年北京大学本科教改项目外国语学院立项名单</w:t>
      </w:r>
    </w:p>
    <w:tbl>
      <w:tblPr>
        <w:tblpPr w:leftFromText="180" w:rightFromText="180" w:vertAnchor="text" w:horzAnchor="margin" w:tblpY="-22"/>
        <w:tblOverlap w:val="never"/>
        <w:tblW w:w="8467" w:type="dxa"/>
        <w:tblCellMar>
          <w:left w:w="0" w:type="dxa"/>
          <w:right w:w="0" w:type="dxa"/>
        </w:tblCellMar>
        <w:tblLook w:val="04A0" w:firstRow="1" w:lastRow="0" w:firstColumn="1" w:lastColumn="0" w:noHBand="0" w:noVBand="1"/>
      </w:tblPr>
      <w:tblGrid>
        <w:gridCol w:w="841"/>
        <w:gridCol w:w="5172"/>
        <w:gridCol w:w="2454"/>
      </w:tblGrid>
      <w:tr w:rsidR="00375B1C" w:rsidRPr="002A3DCB" w14:paraId="4FD9E3A3" w14:textId="77777777" w:rsidTr="00B7622D">
        <w:trPr>
          <w:trHeight w:val="380"/>
        </w:trPr>
        <w:tc>
          <w:tcPr>
            <w:tcW w:w="841" w:type="dxa"/>
            <w:tcBorders>
              <w:top w:val="single" w:sz="4" w:space="0" w:color="000000"/>
              <w:left w:val="single" w:sz="4" w:space="0" w:color="000000"/>
              <w:bottom w:val="single" w:sz="4" w:space="0" w:color="000000"/>
              <w:right w:val="single" w:sz="4" w:space="0" w:color="000000"/>
              <w:tl2br w:val="nil"/>
            </w:tcBorders>
            <w:shd w:val="clear" w:color="auto" w:fill="FFFFFF"/>
            <w:tcMar>
              <w:top w:w="20" w:type="dxa"/>
              <w:left w:w="20" w:type="dxa"/>
              <w:right w:w="20" w:type="dxa"/>
            </w:tcMar>
            <w:vAlign w:val="center"/>
          </w:tcPr>
          <w:p w14:paraId="208224C1"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bCs/>
                <w:color w:val="000000"/>
                <w:szCs w:val="24"/>
              </w:rPr>
              <w:lastRenderedPageBreak/>
              <w:t>序号</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BC8B846"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bCs/>
                <w:color w:val="000000"/>
                <w:szCs w:val="24"/>
              </w:rPr>
              <w:t>项目名称</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E52217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bCs/>
                <w:color w:val="000000"/>
                <w:szCs w:val="24"/>
              </w:rPr>
              <w:t>申报人</w:t>
            </w:r>
          </w:p>
        </w:tc>
      </w:tr>
      <w:tr w:rsidR="00375B1C" w:rsidRPr="002A3DCB" w14:paraId="45B15725"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4FEBA28"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6B38777B"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基于IRT的计算机自适应校本英语测评试题资源库建设</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04C99B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李淑静</w:t>
            </w:r>
          </w:p>
        </w:tc>
      </w:tr>
      <w:tr w:rsidR="00375B1C" w:rsidRPr="002A3DCB" w14:paraId="3006A3F0"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F690EAB"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2</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C648300"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服务中国式现代化背景下的综合性院校外语人才培养路径</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7025869"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付志明</w:t>
            </w:r>
          </w:p>
        </w:tc>
      </w:tr>
      <w:tr w:rsidR="00375B1C" w:rsidRPr="002A3DCB" w14:paraId="6C651C9F"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09CC0854"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3</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36845B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“三阶四维”AI赋能计划：《英语阅读》课程数字化转型路径探索与实践</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0246ACF0"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马小琦</w:t>
            </w:r>
          </w:p>
        </w:tc>
      </w:tr>
      <w:tr w:rsidR="00375B1C" w:rsidRPr="002A3DCB" w14:paraId="2040D03D"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E07EAC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4</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0C61415"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基于课外阅读驱动的法语精读课程(本科三年级)教学模式创新探索   </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9FD29FF"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陈燕萍</w:t>
            </w:r>
          </w:p>
        </w:tc>
      </w:tr>
      <w:tr w:rsidR="00375B1C" w:rsidRPr="002A3DCB" w14:paraId="161EAEE9"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1817B44"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5</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0F62C80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《美国短篇小说与电影》课程知识图谱建设</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B9FA235"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马乃强</w:t>
            </w:r>
          </w:p>
        </w:tc>
      </w:tr>
      <w:tr w:rsidR="00375B1C" w:rsidRPr="002A3DCB" w14:paraId="5713F4A1"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228EA7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6</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66B71464"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AI背景下《学术英语写作》课程大纲重塑研究  </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8963FA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方晏</w:t>
            </w:r>
          </w:p>
        </w:tc>
      </w:tr>
      <w:tr w:rsidR="00375B1C" w:rsidRPr="002A3DCB" w14:paraId="777E7008"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39CA8F8"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7</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C0AFBD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文化地理学导向的基础俄语教学模式探索</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6C6B9D4C"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王虹元</w:t>
            </w:r>
          </w:p>
        </w:tc>
      </w:tr>
      <w:tr w:rsidR="00375B1C" w:rsidRPr="002A3DCB" w14:paraId="20360BAD"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489CD3D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8</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4377154D"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三重视角下“中东史”课程思政建设</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4A790809"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李海鹏</w:t>
            </w:r>
          </w:p>
        </w:tc>
      </w:tr>
      <w:tr w:rsidR="00375B1C" w:rsidRPr="002A3DCB" w14:paraId="6D7B668B"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46AAD7C"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9</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B8E4C6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AI背景下的《今日科技英语》课程建设</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D151961"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田剪秋</w:t>
            </w:r>
          </w:p>
        </w:tc>
      </w:tr>
      <w:tr w:rsidR="00375B1C" w:rsidRPr="002A3DCB" w14:paraId="0CEC86AF"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219C73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10</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21FBCE2A"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OBE导向的“三阶四维”《英汉口译》测评体系构建</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420E48B"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方舒琼</w:t>
            </w:r>
          </w:p>
        </w:tc>
      </w:tr>
      <w:tr w:rsidR="00375B1C" w:rsidRPr="002A3DCB" w14:paraId="5C0C1C75" w14:textId="77777777" w:rsidTr="00B7622D">
        <w:trPr>
          <w:trHeight w:val="38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68F7A769"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11</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7FDE5E0D"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数字人文赋能的《泰国文学史》课程改革：OBE与PBL模式教学探索与实践</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0CB230B"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熊燃</w:t>
            </w:r>
          </w:p>
        </w:tc>
      </w:tr>
      <w:tr w:rsidR="00375B1C" w:rsidRPr="002A3DCB" w14:paraId="68F50B85" w14:textId="77777777" w:rsidTr="00B7622D">
        <w:trPr>
          <w:trHeight w:val="42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7ACAEF0"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12</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6BFFF6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数智化背景下学术英语写作教材数字化转型的创新路径研究——以《批判性思维与学术写作》课程为例  </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EB53668"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张欢瑞</w:t>
            </w:r>
          </w:p>
        </w:tc>
      </w:tr>
      <w:tr w:rsidR="00375B1C" w:rsidRPr="002A3DCB" w14:paraId="1AA7D82D"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1BC7E20F"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13</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E380CC6"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“语言、技术与社会”视域下的语言技术实践: 利用GAI重构英文写作教学</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274EF208"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刘小侠</w:t>
            </w:r>
          </w:p>
        </w:tc>
      </w:tr>
      <w:tr w:rsidR="00375B1C" w:rsidRPr="002A3DCB" w14:paraId="06C45B16" w14:textId="77777777" w:rsidTr="00B7622D">
        <w:trPr>
          <w:trHeight w:val="300"/>
        </w:trPr>
        <w:tc>
          <w:tcPr>
            <w:tcW w:w="84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341D03D3"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14</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58288872"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新时代人工智能背景下“法国文学史与文学选读”教学改革</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right w:w="20" w:type="dxa"/>
            </w:tcMar>
            <w:vAlign w:val="center"/>
          </w:tcPr>
          <w:p w14:paraId="2607729B" w14:textId="77777777" w:rsidR="00375B1C" w:rsidRPr="002A3DCB" w:rsidRDefault="00375B1C" w:rsidP="00D03DFA">
            <w:pPr>
              <w:pStyle w:val="af2"/>
              <w:widowControl/>
              <w:jc w:val="center"/>
              <w:rPr>
                <w:rFonts w:ascii="宋体" w:eastAsia="宋体" w:hAnsi="宋体" w:hint="eastAsia"/>
                <w:color w:val="000000"/>
              </w:rPr>
            </w:pPr>
            <w:r w:rsidRPr="002A3DCB">
              <w:rPr>
                <w:rFonts w:ascii="宋体" w:eastAsia="宋体" w:hAnsi="宋体"/>
                <w:color w:val="000000"/>
                <w:szCs w:val="24"/>
              </w:rPr>
              <w:t>罗湉</w:t>
            </w:r>
          </w:p>
        </w:tc>
      </w:tr>
    </w:tbl>
    <w:p w14:paraId="35E70601" w14:textId="77777777" w:rsidR="00375B1C" w:rsidRDefault="00375B1C" w:rsidP="00375B1C">
      <w:pPr>
        <w:rPr>
          <w:rFonts w:ascii="宋体" w:eastAsia="宋体" w:hAnsi="宋体" w:hint="eastAsia"/>
          <w:szCs w:val="21"/>
        </w:rPr>
      </w:pPr>
    </w:p>
    <w:p w14:paraId="3F32DB18" w14:textId="2884D5B2" w:rsidR="00375B1C" w:rsidRPr="00375B1C" w:rsidRDefault="00375B1C" w:rsidP="00375B1C">
      <w:pPr>
        <w:spacing w:line="360" w:lineRule="auto"/>
        <w:ind w:firstLineChars="200" w:firstLine="482"/>
        <w:jc w:val="center"/>
        <w:rPr>
          <w:rFonts w:ascii="宋体" w:eastAsia="宋体" w:hAnsi="宋体" w:hint="eastAsia"/>
          <w:b/>
          <w:sz w:val="24"/>
        </w:rPr>
      </w:pPr>
      <w:r w:rsidRPr="00375B1C">
        <w:rPr>
          <w:rFonts w:ascii="宋体" w:eastAsia="宋体" w:hAnsi="宋体" w:hint="eastAsia"/>
          <w:b/>
          <w:sz w:val="24"/>
        </w:rPr>
        <w:t>表2：2025年北京大学优秀教学成果奖外国语学院获奖名单</w:t>
      </w:r>
    </w:p>
    <w:tbl>
      <w:tblPr>
        <w:tblW w:w="8440" w:type="dxa"/>
        <w:tblCellMar>
          <w:left w:w="0" w:type="dxa"/>
          <w:right w:w="0" w:type="dxa"/>
        </w:tblCellMar>
        <w:tblLook w:val="04A0" w:firstRow="1" w:lastRow="0" w:firstColumn="1" w:lastColumn="0" w:noHBand="0" w:noVBand="1"/>
      </w:tblPr>
      <w:tblGrid>
        <w:gridCol w:w="3040"/>
        <w:gridCol w:w="4600"/>
        <w:gridCol w:w="800"/>
      </w:tblGrid>
      <w:tr w:rsidR="00375B1C" w:rsidRPr="00375B1C" w14:paraId="577DD328" w14:textId="77777777" w:rsidTr="00B7622D">
        <w:trPr>
          <w:trHeight w:val="40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7624D9"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bCs/>
                <w:color w:val="000000"/>
                <w:szCs w:val="24"/>
              </w:rPr>
              <w:t>成果名称</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705BE5"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bCs/>
                <w:color w:val="000000"/>
                <w:szCs w:val="24"/>
              </w:rPr>
              <w:t>主要完成人</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822978"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bCs/>
                <w:color w:val="000000"/>
                <w:szCs w:val="24"/>
              </w:rPr>
              <w:t>等级</w:t>
            </w:r>
          </w:p>
        </w:tc>
      </w:tr>
      <w:tr w:rsidR="00375B1C" w:rsidRPr="00375B1C" w14:paraId="1FFE1C4B" w14:textId="77777777" w:rsidTr="00B7622D">
        <w:trPr>
          <w:trHeight w:val="90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1A9B66"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服务中国式现代化背景下的综合性院校外语人才培养路径</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C840D1"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陈明;付志明;吴杰伟;孙建军;周海燕;陈松岩;马剑;周莽;罗炜;蔡学娣;孙凯;胡旭辉;苏祺;王逊佳;施越;单荣荣;张嘉妹;袁琳;李睿恒;古市雅子;Alaa Mamdouh </w:t>
            </w:r>
            <w:proofErr w:type="spellStart"/>
            <w:r w:rsidRPr="00375B1C">
              <w:rPr>
                <w:rFonts w:ascii="宋体" w:eastAsia="宋体" w:hAnsi="宋体" w:cs="微软雅黑" w:hint="eastAsia"/>
                <w:color w:val="000000"/>
                <w:szCs w:val="24"/>
              </w:rPr>
              <w:t>Akef</w:t>
            </w:r>
            <w:proofErr w:type="spellEnd"/>
            <w:r w:rsidRPr="00375B1C">
              <w:rPr>
                <w:rFonts w:ascii="宋体" w:eastAsia="宋体" w:hAnsi="宋体" w:cs="微软雅黑" w:hint="eastAsia"/>
                <w:color w:val="000000"/>
                <w:szCs w:val="24"/>
              </w:rPr>
              <w:t>;张琳娜;李卉;李宁;雷洋</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6B6492"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一等奖</w:t>
            </w:r>
          </w:p>
        </w:tc>
      </w:tr>
      <w:tr w:rsidR="00375B1C" w:rsidRPr="00375B1C" w14:paraId="7DD19270" w14:textId="77777777" w:rsidTr="00B7622D">
        <w:trPr>
          <w:trHeight w:val="118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902842"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AI驱动、以智助教、智慧创新：数智化背景下大学英语智慧教育建设与实践</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6562F7"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马乃强;李淑静;钱清;卢炜;马小琦;沙筱薇;陈冰;董欣;张红波;余苏凌;茆卫彤;李莉春;冯利;高艳丽;苏勇;张敏;田剪秋;张雁;刘瑾;王雷;闻钧;王静文;梁波;宋海波;程英;</w:t>
            </w:r>
            <w:r w:rsidRPr="00375B1C">
              <w:rPr>
                <w:rFonts w:ascii="宋体" w:eastAsia="宋体" w:hAnsi="宋体" w:cs="微软雅黑" w:hint="eastAsia"/>
                <w:color w:val="000000"/>
                <w:szCs w:val="24"/>
              </w:rPr>
              <w:lastRenderedPageBreak/>
              <w:t>于莹;刘小侠;许娅;徐溯;梅申友;郑萱;方舒琼;方晏;张欢瑞;熊笠地;梁海映;郑芳</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92624B"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lastRenderedPageBreak/>
              <w:t>一等奖</w:t>
            </w:r>
          </w:p>
        </w:tc>
      </w:tr>
      <w:tr w:rsidR="00375B1C" w:rsidRPr="00375B1C" w14:paraId="4BD6EF80" w14:textId="77777777" w:rsidTr="00B7622D">
        <w:trPr>
          <w:trHeight w:val="60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EBBF8E"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比较现代化视野下的“中阿跨文化交流之路”实践调研人才培养路径</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20A7F1"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吴冰冰;付志明;廉超群;李海鹏;李睿恒</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D79E0B"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一等奖</w:t>
            </w:r>
          </w:p>
        </w:tc>
      </w:tr>
      <w:tr w:rsidR="00375B1C" w:rsidRPr="00375B1C" w14:paraId="0E0B9303" w14:textId="77777777" w:rsidTr="00B7622D">
        <w:trPr>
          <w:trHeight w:val="74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AEE3BC"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服务国家战略，语通多元文明——新时代复合型葡语人才培养创新实践</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635BCB"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闵雪飞;樊星;王渊</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C552F0"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二等奖</w:t>
            </w:r>
          </w:p>
        </w:tc>
      </w:tr>
      <w:tr w:rsidR="00375B1C" w:rsidRPr="00375B1C" w14:paraId="0A596BAD" w14:textId="77777777" w:rsidTr="00B7622D">
        <w:trPr>
          <w:trHeight w:val="740"/>
        </w:trPr>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139B0D"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数智赋能与范式创新：新文科视域下意大利语基础课程体系的重构与实践</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302E12"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成沫;常无名;Giuseppina </w:t>
            </w:r>
            <w:proofErr w:type="spellStart"/>
            <w:r w:rsidRPr="00375B1C">
              <w:rPr>
                <w:rFonts w:ascii="宋体" w:eastAsia="宋体" w:hAnsi="宋体" w:cs="微软雅黑" w:hint="eastAsia"/>
                <w:color w:val="000000"/>
                <w:szCs w:val="24"/>
              </w:rPr>
              <w:t>Giummarra</w:t>
            </w:r>
            <w:proofErr w:type="spellEnd"/>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643530" w14:textId="77777777" w:rsidR="00375B1C" w:rsidRPr="00375B1C" w:rsidRDefault="00375B1C" w:rsidP="00D03DFA">
            <w:pPr>
              <w:pStyle w:val="af2"/>
              <w:widowControl/>
              <w:jc w:val="center"/>
              <w:rPr>
                <w:rFonts w:ascii="宋体" w:eastAsia="宋体" w:hAnsi="宋体" w:hint="eastAsia"/>
                <w:color w:val="000000"/>
                <w:szCs w:val="24"/>
              </w:rPr>
            </w:pPr>
            <w:r w:rsidRPr="00375B1C">
              <w:rPr>
                <w:rFonts w:ascii="宋体" w:eastAsia="宋体" w:hAnsi="宋体" w:cs="微软雅黑" w:hint="eastAsia"/>
                <w:color w:val="000000"/>
                <w:szCs w:val="24"/>
              </w:rPr>
              <w:t>二等奖</w:t>
            </w:r>
          </w:p>
        </w:tc>
      </w:tr>
    </w:tbl>
    <w:p w14:paraId="23847B48" w14:textId="77777777" w:rsidR="00375B1C" w:rsidRDefault="00375B1C" w:rsidP="00375B1C">
      <w:pPr>
        <w:rPr>
          <w:rFonts w:ascii="宋体" w:eastAsia="宋体" w:hAnsi="宋体" w:hint="eastAsia"/>
          <w:szCs w:val="21"/>
        </w:rPr>
      </w:pPr>
    </w:p>
    <w:p w14:paraId="3DC2C49F" w14:textId="10D43167" w:rsidR="00375B1C" w:rsidRPr="00374BD4" w:rsidRDefault="00375B1C" w:rsidP="00375B1C">
      <w:pPr>
        <w:spacing w:line="360" w:lineRule="auto"/>
        <w:ind w:firstLineChars="200" w:firstLine="482"/>
        <w:jc w:val="center"/>
        <w:rPr>
          <w:rFonts w:ascii="宋体" w:eastAsia="宋体" w:hAnsi="宋体" w:hint="eastAsia"/>
          <w:b/>
          <w:sz w:val="24"/>
        </w:rPr>
      </w:pPr>
      <w:r>
        <w:rPr>
          <w:rFonts w:ascii="宋体" w:eastAsia="宋体" w:hAnsi="宋体" w:hint="eastAsia"/>
          <w:b/>
          <w:sz w:val="24"/>
        </w:rPr>
        <w:t>表3：</w:t>
      </w:r>
      <w:r w:rsidRPr="00374BD4">
        <w:rPr>
          <w:rFonts w:ascii="宋体" w:eastAsia="宋体" w:hAnsi="宋体" w:hint="eastAsia"/>
          <w:b/>
          <w:sz w:val="24"/>
        </w:rPr>
        <w:t>2025年</w:t>
      </w:r>
      <w:r>
        <w:rPr>
          <w:rFonts w:ascii="宋体" w:eastAsia="宋体" w:hAnsi="宋体" w:hint="eastAsia"/>
          <w:b/>
          <w:sz w:val="24"/>
        </w:rPr>
        <w:t>外国语学院</w:t>
      </w:r>
      <w:r w:rsidRPr="00374BD4">
        <w:rPr>
          <w:rFonts w:ascii="宋体" w:eastAsia="宋体" w:hAnsi="宋体" w:hint="eastAsia"/>
          <w:b/>
          <w:sz w:val="24"/>
        </w:rPr>
        <w:t>获省部级科研项目</w:t>
      </w:r>
      <w:r>
        <w:rPr>
          <w:rFonts w:ascii="宋体" w:eastAsia="宋体" w:hAnsi="宋体" w:hint="eastAsia"/>
          <w:b/>
          <w:sz w:val="24"/>
        </w:rPr>
        <w:t>立项</w:t>
      </w:r>
      <w:r w:rsidRPr="00374BD4">
        <w:rPr>
          <w:rFonts w:ascii="宋体" w:eastAsia="宋体" w:hAnsi="宋体" w:hint="eastAsia"/>
          <w:b/>
          <w:sz w:val="24"/>
        </w:rPr>
        <w:t>清单</w:t>
      </w:r>
    </w:p>
    <w:tbl>
      <w:tblPr>
        <w:tblW w:w="8600" w:type="dxa"/>
        <w:tblLook w:val="04A0" w:firstRow="1" w:lastRow="0" w:firstColumn="1" w:lastColumn="0" w:noHBand="0" w:noVBand="1"/>
      </w:tblPr>
      <w:tblGrid>
        <w:gridCol w:w="704"/>
        <w:gridCol w:w="2552"/>
        <w:gridCol w:w="3685"/>
        <w:gridCol w:w="1659"/>
      </w:tblGrid>
      <w:tr w:rsidR="00375B1C" w:rsidRPr="00B7622D" w14:paraId="745CB574" w14:textId="77777777" w:rsidTr="00B7622D">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3FDE92A"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序号</w:t>
            </w:r>
          </w:p>
        </w:tc>
        <w:tc>
          <w:tcPr>
            <w:tcW w:w="2552" w:type="dxa"/>
            <w:tcBorders>
              <w:top w:val="single" w:sz="4" w:space="0" w:color="auto"/>
              <w:left w:val="nil"/>
              <w:bottom w:val="single" w:sz="4" w:space="0" w:color="auto"/>
              <w:right w:val="single" w:sz="4" w:space="0" w:color="auto"/>
            </w:tcBorders>
            <w:shd w:val="clear" w:color="000000" w:fill="auto"/>
            <w:vAlign w:val="center"/>
            <w:hideMark/>
          </w:tcPr>
          <w:p w14:paraId="6EE6F58D"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项目类别</w:t>
            </w:r>
          </w:p>
        </w:tc>
        <w:tc>
          <w:tcPr>
            <w:tcW w:w="3685" w:type="dxa"/>
            <w:tcBorders>
              <w:top w:val="single" w:sz="4" w:space="0" w:color="auto"/>
              <w:left w:val="nil"/>
              <w:bottom w:val="single" w:sz="4" w:space="0" w:color="auto"/>
              <w:right w:val="single" w:sz="4" w:space="0" w:color="auto"/>
            </w:tcBorders>
            <w:shd w:val="clear" w:color="000000" w:fill="auto"/>
            <w:vAlign w:val="center"/>
            <w:hideMark/>
          </w:tcPr>
          <w:p w14:paraId="2D6727D2"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立项名称</w:t>
            </w:r>
          </w:p>
        </w:tc>
        <w:tc>
          <w:tcPr>
            <w:tcW w:w="1659" w:type="dxa"/>
            <w:tcBorders>
              <w:top w:val="single" w:sz="4" w:space="0" w:color="auto"/>
              <w:left w:val="nil"/>
              <w:bottom w:val="single" w:sz="4" w:space="0" w:color="auto"/>
              <w:right w:val="single" w:sz="4" w:space="0" w:color="auto"/>
            </w:tcBorders>
            <w:shd w:val="clear" w:color="000000" w:fill="auto"/>
            <w:vAlign w:val="center"/>
            <w:hideMark/>
          </w:tcPr>
          <w:p w14:paraId="696F7808"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项目负责人</w:t>
            </w:r>
          </w:p>
        </w:tc>
      </w:tr>
      <w:tr w:rsidR="00375B1C" w:rsidRPr="00B7622D" w14:paraId="2D4F562B" w14:textId="77777777" w:rsidTr="00B7622D">
        <w:trPr>
          <w:trHeight w:val="57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A0839"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D0A2788" w14:textId="77777777" w:rsidR="00375B1C" w:rsidRPr="00B7622D" w:rsidRDefault="00375B1C" w:rsidP="00D03DFA">
            <w:pPr>
              <w:widowControl/>
              <w:rPr>
                <w:rFonts w:ascii="宋体" w:eastAsia="宋体" w:hAnsi="宋体" w:hint="eastAsia"/>
                <w:color w:val="000000"/>
                <w:sz w:val="24"/>
              </w:rPr>
            </w:pPr>
            <w:r w:rsidRPr="00B7622D">
              <w:rPr>
                <w:rFonts w:ascii="宋体" w:eastAsia="宋体" w:hAnsi="宋体" w:hint="eastAsia"/>
                <w:color w:val="000000"/>
                <w:sz w:val="24"/>
              </w:rPr>
              <w:t>2025国家社科基金重大项目</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199B686C" w14:textId="77777777" w:rsidR="00375B1C" w:rsidRPr="00B7622D" w:rsidRDefault="00375B1C" w:rsidP="00D03DFA">
            <w:pPr>
              <w:widowControl/>
              <w:rPr>
                <w:rFonts w:ascii="宋体" w:eastAsia="宋体" w:hAnsi="宋体" w:hint="eastAsia"/>
                <w:color w:val="000000"/>
                <w:sz w:val="24"/>
              </w:rPr>
            </w:pPr>
            <w:r w:rsidRPr="00B7622D">
              <w:rPr>
                <w:rFonts w:ascii="宋体" w:eastAsia="宋体" w:hAnsi="宋体" w:hint="eastAsia"/>
                <w:sz w:val="24"/>
              </w:rPr>
              <w:t>世界古代文明图像文献的数字化整理与研究</w:t>
            </w:r>
          </w:p>
        </w:tc>
        <w:tc>
          <w:tcPr>
            <w:tcW w:w="1659" w:type="dxa"/>
            <w:tcBorders>
              <w:top w:val="single" w:sz="4" w:space="0" w:color="auto"/>
              <w:left w:val="nil"/>
              <w:bottom w:val="single" w:sz="4" w:space="0" w:color="auto"/>
              <w:right w:val="single" w:sz="4" w:space="0" w:color="auto"/>
            </w:tcBorders>
            <w:shd w:val="clear" w:color="000000" w:fill="FFFFFF"/>
            <w:vAlign w:val="center"/>
            <w:hideMark/>
          </w:tcPr>
          <w:p w14:paraId="7A01ACCE" w14:textId="77777777" w:rsidR="00375B1C" w:rsidRPr="00B7622D" w:rsidRDefault="00375B1C" w:rsidP="00D03DFA">
            <w:pPr>
              <w:widowControl/>
              <w:rPr>
                <w:rFonts w:ascii="宋体" w:eastAsia="宋体" w:hAnsi="宋体" w:hint="eastAsia"/>
                <w:color w:val="000000"/>
                <w:sz w:val="24"/>
              </w:rPr>
            </w:pPr>
            <w:r w:rsidRPr="00B7622D">
              <w:rPr>
                <w:rFonts w:ascii="宋体" w:eastAsia="宋体" w:hAnsi="宋体" w:hint="eastAsia"/>
                <w:sz w:val="24"/>
              </w:rPr>
              <w:t>陈明</w:t>
            </w:r>
          </w:p>
        </w:tc>
      </w:tr>
      <w:tr w:rsidR="00375B1C" w:rsidRPr="00B7622D" w14:paraId="2CC54715"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7A988DC"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2</w:t>
            </w:r>
          </w:p>
        </w:tc>
        <w:tc>
          <w:tcPr>
            <w:tcW w:w="2552" w:type="dxa"/>
            <w:tcBorders>
              <w:top w:val="nil"/>
              <w:left w:val="nil"/>
              <w:bottom w:val="single" w:sz="4" w:space="0" w:color="auto"/>
              <w:right w:val="single" w:sz="4" w:space="0" w:color="auto"/>
            </w:tcBorders>
            <w:shd w:val="clear" w:color="000000" w:fill="FFFFFF"/>
            <w:vAlign w:val="center"/>
            <w:hideMark/>
          </w:tcPr>
          <w:p w14:paraId="1DF44693"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2025国家社科基金重大项目滚动资助</w:t>
            </w:r>
          </w:p>
        </w:tc>
        <w:tc>
          <w:tcPr>
            <w:tcW w:w="3685" w:type="dxa"/>
            <w:tcBorders>
              <w:top w:val="nil"/>
              <w:left w:val="nil"/>
              <w:bottom w:val="single" w:sz="4" w:space="0" w:color="auto"/>
              <w:right w:val="single" w:sz="4" w:space="0" w:color="auto"/>
            </w:tcBorders>
            <w:shd w:val="clear" w:color="000000" w:fill="FFFFFF"/>
            <w:vAlign w:val="center"/>
            <w:hideMark/>
          </w:tcPr>
          <w:p w14:paraId="3F444966"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 xml:space="preserve">世界诸文明在印度洋地区的交流交汇研究 </w:t>
            </w:r>
          </w:p>
        </w:tc>
        <w:tc>
          <w:tcPr>
            <w:tcW w:w="1659" w:type="dxa"/>
            <w:tcBorders>
              <w:top w:val="nil"/>
              <w:left w:val="nil"/>
              <w:bottom w:val="single" w:sz="4" w:space="0" w:color="auto"/>
              <w:right w:val="single" w:sz="4" w:space="0" w:color="auto"/>
            </w:tcBorders>
            <w:shd w:val="clear" w:color="000000" w:fill="FFFFFF"/>
            <w:vAlign w:val="center"/>
            <w:hideMark/>
          </w:tcPr>
          <w:p w14:paraId="39C09949"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张忞煜</w:t>
            </w:r>
          </w:p>
        </w:tc>
      </w:tr>
      <w:tr w:rsidR="00375B1C" w:rsidRPr="00B7622D" w14:paraId="4D381F7D"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44C7FF"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3</w:t>
            </w:r>
          </w:p>
        </w:tc>
        <w:tc>
          <w:tcPr>
            <w:tcW w:w="2552" w:type="dxa"/>
            <w:tcBorders>
              <w:top w:val="nil"/>
              <w:left w:val="nil"/>
              <w:bottom w:val="single" w:sz="4" w:space="0" w:color="auto"/>
              <w:right w:val="single" w:sz="4" w:space="0" w:color="auto"/>
            </w:tcBorders>
            <w:shd w:val="clear" w:color="000000" w:fill="FFFFFF"/>
            <w:vAlign w:val="center"/>
            <w:hideMark/>
          </w:tcPr>
          <w:p w14:paraId="14B95389"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2025国家社科基金中华学术外译项目</w:t>
            </w:r>
          </w:p>
        </w:tc>
        <w:tc>
          <w:tcPr>
            <w:tcW w:w="3685" w:type="dxa"/>
            <w:tcBorders>
              <w:top w:val="nil"/>
              <w:left w:val="nil"/>
              <w:bottom w:val="single" w:sz="4" w:space="0" w:color="auto"/>
              <w:right w:val="single" w:sz="4" w:space="0" w:color="auto"/>
            </w:tcBorders>
            <w:shd w:val="clear" w:color="000000" w:fill="FFFFFF"/>
            <w:vAlign w:val="center"/>
            <w:hideMark/>
          </w:tcPr>
          <w:p w14:paraId="24C676B4"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现代汉语词类研究（修订本）</w:t>
            </w:r>
          </w:p>
        </w:tc>
        <w:tc>
          <w:tcPr>
            <w:tcW w:w="1659" w:type="dxa"/>
            <w:tcBorders>
              <w:top w:val="nil"/>
              <w:left w:val="nil"/>
              <w:bottom w:val="single" w:sz="4" w:space="0" w:color="auto"/>
              <w:right w:val="single" w:sz="4" w:space="0" w:color="auto"/>
            </w:tcBorders>
            <w:shd w:val="clear" w:color="000000" w:fill="FFFFFF"/>
            <w:vAlign w:val="center"/>
            <w:hideMark/>
          </w:tcPr>
          <w:p w14:paraId="6CC49940"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周海燕</w:t>
            </w:r>
          </w:p>
        </w:tc>
      </w:tr>
      <w:tr w:rsidR="00375B1C" w:rsidRPr="00B7622D" w14:paraId="428D9840"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D1CE655"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4</w:t>
            </w:r>
          </w:p>
        </w:tc>
        <w:tc>
          <w:tcPr>
            <w:tcW w:w="2552" w:type="dxa"/>
            <w:tcBorders>
              <w:top w:val="nil"/>
              <w:left w:val="nil"/>
              <w:bottom w:val="single" w:sz="4" w:space="0" w:color="auto"/>
              <w:right w:val="single" w:sz="4" w:space="0" w:color="auto"/>
            </w:tcBorders>
            <w:shd w:val="clear" w:color="000000" w:fill="FFFFFF"/>
            <w:vAlign w:val="center"/>
            <w:hideMark/>
          </w:tcPr>
          <w:p w14:paraId="58BD489B"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2025国家社科基金中华学术外译项目</w:t>
            </w:r>
          </w:p>
        </w:tc>
        <w:tc>
          <w:tcPr>
            <w:tcW w:w="3685" w:type="dxa"/>
            <w:tcBorders>
              <w:top w:val="nil"/>
              <w:left w:val="nil"/>
              <w:bottom w:val="single" w:sz="4" w:space="0" w:color="auto"/>
              <w:right w:val="single" w:sz="4" w:space="0" w:color="auto"/>
            </w:tcBorders>
            <w:shd w:val="clear" w:color="000000" w:fill="FFFFFF"/>
            <w:vAlign w:val="center"/>
            <w:hideMark/>
          </w:tcPr>
          <w:p w14:paraId="70975AB7"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晚清女性与近代中国（第二版）</w:t>
            </w:r>
          </w:p>
        </w:tc>
        <w:tc>
          <w:tcPr>
            <w:tcW w:w="1659" w:type="dxa"/>
            <w:tcBorders>
              <w:top w:val="nil"/>
              <w:left w:val="nil"/>
              <w:bottom w:val="single" w:sz="4" w:space="0" w:color="auto"/>
              <w:right w:val="single" w:sz="4" w:space="0" w:color="auto"/>
            </w:tcBorders>
            <w:shd w:val="clear" w:color="000000" w:fill="FFFFFF"/>
            <w:vAlign w:val="center"/>
            <w:hideMark/>
          </w:tcPr>
          <w:p w14:paraId="79801AB5"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黄超然</w:t>
            </w:r>
          </w:p>
        </w:tc>
      </w:tr>
      <w:tr w:rsidR="00375B1C" w:rsidRPr="00B7622D" w14:paraId="2353AC34"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D16AAE3"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5</w:t>
            </w:r>
          </w:p>
        </w:tc>
        <w:tc>
          <w:tcPr>
            <w:tcW w:w="2552" w:type="dxa"/>
            <w:tcBorders>
              <w:top w:val="nil"/>
              <w:left w:val="nil"/>
              <w:bottom w:val="single" w:sz="4" w:space="0" w:color="auto"/>
              <w:right w:val="single" w:sz="4" w:space="0" w:color="auto"/>
            </w:tcBorders>
            <w:shd w:val="clear" w:color="000000" w:fill="FFFFFF"/>
            <w:vAlign w:val="center"/>
            <w:hideMark/>
          </w:tcPr>
          <w:p w14:paraId="79A6A5EC"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2025国家社科基金中华学术外译项目</w:t>
            </w:r>
          </w:p>
        </w:tc>
        <w:tc>
          <w:tcPr>
            <w:tcW w:w="3685" w:type="dxa"/>
            <w:tcBorders>
              <w:top w:val="nil"/>
              <w:left w:val="nil"/>
              <w:bottom w:val="single" w:sz="4" w:space="0" w:color="auto"/>
              <w:right w:val="single" w:sz="4" w:space="0" w:color="auto"/>
            </w:tcBorders>
            <w:shd w:val="clear" w:color="000000" w:fill="FFFFFF"/>
            <w:vAlign w:val="center"/>
            <w:hideMark/>
          </w:tcPr>
          <w:p w14:paraId="09383850"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敦煌的医疗与社会</w:t>
            </w:r>
          </w:p>
        </w:tc>
        <w:tc>
          <w:tcPr>
            <w:tcW w:w="1659" w:type="dxa"/>
            <w:tcBorders>
              <w:top w:val="nil"/>
              <w:left w:val="nil"/>
              <w:bottom w:val="single" w:sz="4" w:space="0" w:color="auto"/>
              <w:right w:val="single" w:sz="4" w:space="0" w:color="auto"/>
            </w:tcBorders>
            <w:shd w:val="clear" w:color="000000" w:fill="FFFFFF"/>
            <w:vAlign w:val="center"/>
            <w:hideMark/>
          </w:tcPr>
          <w:p w14:paraId="4CD505FD"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方舒琼</w:t>
            </w:r>
          </w:p>
        </w:tc>
      </w:tr>
      <w:tr w:rsidR="00375B1C" w:rsidRPr="00B7622D" w14:paraId="52817878"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0212F1"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6</w:t>
            </w:r>
          </w:p>
        </w:tc>
        <w:tc>
          <w:tcPr>
            <w:tcW w:w="2552" w:type="dxa"/>
            <w:tcBorders>
              <w:top w:val="nil"/>
              <w:left w:val="nil"/>
              <w:bottom w:val="single" w:sz="4" w:space="0" w:color="auto"/>
              <w:right w:val="single" w:sz="4" w:space="0" w:color="auto"/>
            </w:tcBorders>
            <w:shd w:val="clear" w:color="000000" w:fill="FFFFFF"/>
            <w:vAlign w:val="center"/>
            <w:hideMark/>
          </w:tcPr>
          <w:p w14:paraId="569D8F66"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2025国家社科基金后期资助项目</w:t>
            </w:r>
          </w:p>
        </w:tc>
        <w:tc>
          <w:tcPr>
            <w:tcW w:w="3685" w:type="dxa"/>
            <w:tcBorders>
              <w:top w:val="nil"/>
              <w:left w:val="nil"/>
              <w:bottom w:val="single" w:sz="4" w:space="0" w:color="auto"/>
              <w:right w:val="single" w:sz="4" w:space="0" w:color="auto"/>
            </w:tcBorders>
            <w:shd w:val="clear" w:color="000000" w:fill="FFFFFF"/>
            <w:vAlign w:val="center"/>
            <w:hideMark/>
          </w:tcPr>
          <w:p w14:paraId="759332D0"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人间大戏：歌德的《浮士德》</w:t>
            </w:r>
          </w:p>
        </w:tc>
        <w:tc>
          <w:tcPr>
            <w:tcW w:w="1659" w:type="dxa"/>
            <w:tcBorders>
              <w:top w:val="nil"/>
              <w:left w:val="nil"/>
              <w:bottom w:val="single" w:sz="4" w:space="0" w:color="auto"/>
              <w:right w:val="single" w:sz="4" w:space="0" w:color="auto"/>
            </w:tcBorders>
            <w:shd w:val="clear" w:color="000000" w:fill="FFFFFF"/>
            <w:vAlign w:val="center"/>
            <w:hideMark/>
          </w:tcPr>
          <w:p w14:paraId="2B1151F2"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谷裕</w:t>
            </w:r>
          </w:p>
        </w:tc>
      </w:tr>
      <w:tr w:rsidR="00375B1C" w:rsidRPr="00B7622D" w14:paraId="2FE56096"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F77F57"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7</w:t>
            </w:r>
          </w:p>
        </w:tc>
        <w:tc>
          <w:tcPr>
            <w:tcW w:w="2552" w:type="dxa"/>
            <w:tcBorders>
              <w:top w:val="nil"/>
              <w:left w:val="nil"/>
              <w:bottom w:val="single" w:sz="4" w:space="0" w:color="auto"/>
              <w:right w:val="single" w:sz="4" w:space="0" w:color="auto"/>
            </w:tcBorders>
            <w:shd w:val="clear" w:color="000000" w:fill="FFFFFF"/>
            <w:vAlign w:val="center"/>
            <w:hideMark/>
          </w:tcPr>
          <w:p w14:paraId="70DD0E16"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2025国家社科基金优秀学术著作再版项目</w:t>
            </w:r>
          </w:p>
        </w:tc>
        <w:tc>
          <w:tcPr>
            <w:tcW w:w="3685" w:type="dxa"/>
            <w:tcBorders>
              <w:top w:val="nil"/>
              <w:left w:val="nil"/>
              <w:bottom w:val="single" w:sz="4" w:space="0" w:color="auto"/>
              <w:right w:val="single" w:sz="4" w:space="0" w:color="auto"/>
            </w:tcBorders>
            <w:shd w:val="clear" w:color="000000" w:fill="FFFFFF"/>
            <w:vAlign w:val="center"/>
            <w:hideMark/>
          </w:tcPr>
          <w:p w14:paraId="6B7247E4"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俄罗斯汉学家李福清研究</w:t>
            </w:r>
          </w:p>
        </w:tc>
        <w:tc>
          <w:tcPr>
            <w:tcW w:w="1659" w:type="dxa"/>
            <w:tcBorders>
              <w:top w:val="nil"/>
              <w:left w:val="nil"/>
              <w:bottom w:val="single" w:sz="4" w:space="0" w:color="auto"/>
              <w:right w:val="single" w:sz="4" w:space="0" w:color="auto"/>
            </w:tcBorders>
            <w:shd w:val="clear" w:color="000000" w:fill="FFFFFF"/>
            <w:vAlign w:val="center"/>
            <w:hideMark/>
          </w:tcPr>
          <w:p w14:paraId="1A3CF73B"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sz w:val="24"/>
              </w:rPr>
              <w:t>张冰</w:t>
            </w:r>
          </w:p>
        </w:tc>
      </w:tr>
      <w:tr w:rsidR="00375B1C" w:rsidRPr="00B7622D" w14:paraId="6F87D467"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B71F48"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8</w:t>
            </w:r>
          </w:p>
        </w:tc>
        <w:tc>
          <w:tcPr>
            <w:tcW w:w="2552" w:type="dxa"/>
            <w:tcBorders>
              <w:top w:val="nil"/>
              <w:left w:val="nil"/>
              <w:bottom w:val="single" w:sz="4" w:space="0" w:color="auto"/>
              <w:right w:val="single" w:sz="4" w:space="0" w:color="auto"/>
            </w:tcBorders>
            <w:shd w:val="clear" w:color="000000" w:fill="FFFFFF"/>
            <w:vAlign w:val="center"/>
            <w:hideMark/>
          </w:tcPr>
          <w:p w14:paraId="4537B6E4" w14:textId="77777777" w:rsidR="00375B1C" w:rsidRPr="00B7622D" w:rsidRDefault="00375B1C" w:rsidP="00D03DFA">
            <w:pPr>
              <w:rPr>
                <w:rFonts w:ascii="宋体" w:eastAsia="宋体" w:hAnsi="宋体" w:hint="eastAsia"/>
                <w:sz w:val="24"/>
              </w:rPr>
            </w:pPr>
            <w:r w:rsidRPr="00B7622D">
              <w:rPr>
                <w:rFonts w:ascii="宋体" w:eastAsia="宋体" w:hAnsi="宋体" w:hint="eastAsia"/>
                <w:color w:val="000000"/>
                <w:sz w:val="24"/>
              </w:rPr>
              <w:t>2025国家社科基金青年项目</w:t>
            </w:r>
          </w:p>
        </w:tc>
        <w:tc>
          <w:tcPr>
            <w:tcW w:w="3685" w:type="dxa"/>
            <w:tcBorders>
              <w:top w:val="nil"/>
              <w:left w:val="nil"/>
              <w:bottom w:val="single" w:sz="4" w:space="0" w:color="auto"/>
              <w:right w:val="single" w:sz="4" w:space="0" w:color="auto"/>
            </w:tcBorders>
            <w:shd w:val="clear" w:color="000000" w:fill="FFFFFF"/>
            <w:vAlign w:val="center"/>
            <w:hideMark/>
          </w:tcPr>
          <w:p w14:paraId="05702957"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中美博弈背景下菲律宾政治中的制度性文化因素研究</w:t>
            </w:r>
          </w:p>
        </w:tc>
        <w:tc>
          <w:tcPr>
            <w:tcW w:w="1659" w:type="dxa"/>
            <w:tcBorders>
              <w:top w:val="nil"/>
              <w:left w:val="nil"/>
              <w:bottom w:val="single" w:sz="4" w:space="0" w:color="auto"/>
              <w:right w:val="single" w:sz="4" w:space="0" w:color="auto"/>
            </w:tcBorders>
            <w:shd w:val="clear" w:color="000000" w:fill="FFFFFF"/>
            <w:vAlign w:val="center"/>
            <w:hideMark/>
          </w:tcPr>
          <w:p w14:paraId="3AEEA049"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马宇晨</w:t>
            </w:r>
          </w:p>
        </w:tc>
      </w:tr>
      <w:tr w:rsidR="00375B1C" w:rsidRPr="00B7622D" w14:paraId="3B1538CB"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8EC62FC"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9</w:t>
            </w:r>
          </w:p>
        </w:tc>
        <w:tc>
          <w:tcPr>
            <w:tcW w:w="2552" w:type="dxa"/>
            <w:tcBorders>
              <w:top w:val="nil"/>
              <w:left w:val="nil"/>
              <w:bottom w:val="single" w:sz="4" w:space="0" w:color="auto"/>
              <w:right w:val="single" w:sz="4" w:space="0" w:color="auto"/>
            </w:tcBorders>
            <w:shd w:val="clear" w:color="000000" w:fill="FFFFFF"/>
            <w:vAlign w:val="center"/>
            <w:hideMark/>
          </w:tcPr>
          <w:p w14:paraId="2F9E4938"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2025国家民委民族研</w:t>
            </w:r>
            <w:r w:rsidRPr="00B7622D">
              <w:rPr>
                <w:rFonts w:ascii="宋体" w:eastAsia="宋体" w:hAnsi="宋体" w:hint="eastAsia"/>
                <w:color w:val="000000"/>
                <w:sz w:val="24"/>
              </w:rPr>
              <w:lastRenderedPageBreak/>
              <w:t>究项目</w:t>
            </w:r>
          </w:p>
        </w:tc>
        <w:tc>
          <w:tcPr>
            <w:tcW w:w="3685" w:type="dxa"/>
            <w:tcBorders>
              <w:top w:val="nil"/>
              <w:left w:val="nil"/>
              <w:bottom w:val="single" w:sz="4" w:space="0" w:color="auto"/>
              <w:right w:val="single" w:sz="4" w:space="0" w:color="auto"/>
            </w:tcBorders>
            <w:shd w:val="clear" w:color="000000" w:fill="FFFFFF"/>
            <w:vAlign w:val="center"/>
            <w:hideMark/>
          </w:tcPr>
          <w:p w14:paraId="666BC3DB"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lastRenderedPageBreak/>
              <w:t>文明比较视野下的古地中海东岸</w:t>
            </w:r>
            <w:r w:rsidRPr="00B7622D">
              <w:rPr>
                <w:rFonts w:ascii="宋体" w:eastAsia="宋体" w:hAnsi="宋体" w:hint="eastAsia"/>
                <w:color w:val="000000"/>
                <w:sz w:val="24"/>
              </w:rPr>
              <w:lastRenderedPageBreak/>
              <w:t>国族与帝国研究</w:t>
            </w:r>
          </w:p>
        </w:tc>
        <w:tc>
          <w:tcPr>
            <w:tcW w:w="1659" w:type="dxa"/>
            <w:tcBorders>
              <w:top w:val="nil"/>
              <w:left w:val="nil"/>
              <w:bottom w:val="single" w:sz="4" w:space="0" w:color="auto"/>
              <w:right w:val="single" w:sz="4" w:space="0" w:color="auto"/>
            </w:tcBorders>
            <w:shd w:val="clear" w:color="000000" w:fill="FFFFFF"/>
            <w:vAlign w:val="center"/>
            <w:hideMark/>
          </w:tcPr>
          <w:p w14:paraId="4F459295"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lastRenderedPageBreak/>
              <w:t>梅华龙</w:t>
            </w:r>
          </w:p>
        </w:tc>
      </w:tr>
      <w:tr w:rsidR="00375B1C" w:rsidRPr="00B7622D" w14:paraId="440FC5B8"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8309558"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10</w:t>
            </w:r>
          </w:p>
        </w:tc>
        <w:tc>
          <w:tcPr>
            <w:tcW w:w="2552" w:type="dxa"/>
            <w:tcBorders>
              <w:top w:val="nil"/>
              <w:left w:val="nil"/>
              <w:bottom w:val="single" w:sz="4" w:space="0" w:color="auto"/>
              <w:right w:val="single" w:sz="4" w:space="0" w:color="auto"/>
            </w:tcBorders>
            <w:shd w:val="clear" w:color="000000" w:fill="FFFFFF"/>
            <w:vAlign w:val="center"/>
            <w:hideMark/>
          </w:tcPr>
          <w:p w14:paraId="3ADE2364"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2025国家民委民族研究项目</w:t>
            </w:r>
          </w:p>
        </w:tc>
        <w:tc>
          <w:tcPr>
            <w:tcW w:w="3685" w:type="dxa"/>
            <w:tcBorders>
              <w:top w:val="nil"/>
              <w:left w:val="nil"/>
              <w:bottom w:val="single" w:sz="4" w:space="0" w:color="auto"/>
              <w:right w:val="single" w:sz="4" w:space="0" w:color="auto"/>
            </w:tcBorders>
            <w:shd w:val="clear" w:color="000000" w:fill="FFFFFF"/>
            <w:vAlign w:val="center"/>
            <w:hideMark/>
          </w:tcPr>
          <w:p w14:paraId="770085AC"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国族建构视野下的以色列少数族群政策研究</w:t>
            </w:r>
          </w:p>
        </w:tc>
        <w:tc>
          <w:tcPr>
            <w:tcW w:w="1659" w:type="dxa"/>
            <w:tcBorders>
              <w:top w:val="nil"/>
              <w:left w:val="nil"/>
              <w:bottom w:val="single" w:sz="4" w:space="0" w:color="auto"/>
              <w:right w:val="single" w:sz="4" w:space="0" w:color="auto"/>
            </w:tcBorders>
            <w:shd w:val="clear" w:color="000000" w:fill="FFFFFF"/>
            <w:vAlign w:val="center"/>
            <w:hideMark/>
          </w:tcPr>
          <w:p w14:paraId="6A150939"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王宇</w:t>
            </w:r>
          </w:p>
        </w:tc>
      </w:tr>
      <w:tr w:rsidR="00375B1C" w:rsidRPr="00B7622D" w14:paraId="7FB9006F"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2100E8"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11</w:t>
            </w:r>
          </w:p>
        </w:tc>
        <w:tc>
          <w:tcPr>
            <w:tcW w:w="2552" w:type="dxa"/>
            <w:tcBorders>
              <w:top w:val="nil"/>
              <w:left w:val="nil"/>
              <w:bottom w:val="single" w:sz="4" w:space="0" w:color="auto"/>
              <w:right w:val="single" w:sz="4" w:space="0" w:color="auto"/>
            </w:tcBorders>
            <w:shd w:val="clear" w:color="000000" w:fill="FFFFFF"/>
            <w:vAlign w:val="center"/>
            <w:hideMark/>
          </w:tcPr>
          <w:p w14:paraId="092C8EB0"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2025国家民委民族研究项目</w:t>
            </w:r>
          </w:p>
        </w:tc>
        <w:tc>
          <w:tcPr>
            <w:tcW w:w="3685" w:type="dxa"/>
            <w:tcBorders>
              <w:top w:val="nil"/>
              <w:left w:val="nil"/>
              <w:bottom w:val="single" w:sz="4" w:space="0" w:color="auto"/>
              <w:right w:val="single" w:sz="4" w:space="0" w:color="auto"/>
            </w:tcBorders>
            <w:shd w:val="clear" w:color="000000" w:fill="FFFFFF"/>
            <w:vAlign w:val="center"/>
            <w:hideMark/>
          </w:tcPr>
          <w:p w14:paraId="0D6AB794"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中西帝国比较视野下的俄罗斯近代转型研究</w:t>
            </w:r>
          </w:p>
        </w:tc>
        <w:tc>
          <w:tcPr>
            <w:tcW w:w="1659" w:type="dxa"/>
            <w:tcBorders>
              <w:top w:val="nil"/>
              <w:left w:val="nil"/>
              <w:bottom w:val="single" w:sz="4" w:space="0" w:color="auto"/>
              <w:right w:val="single" w:sz="4" w:space="0" w:color="auto"/>
            </w:tcBorders>
            <w:shd w:val="clear" w:color="000000" w:fill="FFFFFF"/>
            <w:vAlign w:val="center"/>
            <w:hideMark/>
          </w:tcPr>
          <w:p w14:paraId="521160BC"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施越</w:t>
            </w:r>
          </w:p>
        </w:tc>
      </w:tr>
      <w:tr w:rsidR="00375B1C" w:rsidRPr="00B7622D" w14:paraId="691D2DA9"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75290FE"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12</w:t>
            </w:r>
          </w:p>
        </w:tc>
        <w:tc>
          <w:tcPr>
            <w:tcW w:w="2552" w:type="dxa"/>
            <w:tcBorders>
              <w:top w:val="nil"/>
              <w:left w:val="nil"/>
              <w:bottom w:val="single" w:sz="4" w:space="0" w:color="auto"/>
              <w:right w:val="single" w:sz="4" w:space="0" w:color="auto"/>
            </w:tcBorders>
            <w:shd w:val="clear" w:color="000000" w:fill="FFFFFF"/>
            <w:vAlign w:val="center"/>
            <w:hideMark/>
          </w:tcPr>
          <w:p w14:paraId="3591450E"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2025年新编《列国志》《国际组织志》丛书项目</w:t>
            </w:r>
          </w:p>
        </w:tc>
        <w:tc>
          <w:tcPr>
            <w:tcW w:w="3685" w:type="dxa"/>
            <w:tcBorders>
              <w:top w:val="nil"/>
              <w:left w:val="nil"/>
              <w:bottom w:val="single" w:sz="4" w:space="0" w:color="auto"/>
              <w:right w:val="single" w:sz="4" w:space="0" w:color="auto"/>
            </w:tcBorders>
            <w:shd w:val="clear" w:color="000000" w:fill="FFFFFF"/>
            <w:vAlign w:val="center"/>
            <w:hideMark/>
          </w:tcPr>
          <w:p w14:paraId="2112E967"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新编《列国志·巴基斯坦》</w:t>
            </w:r>
          </w:p>
        </w:tc>
        <w:tc>
          <w:tcPr>
            <w:tcW w:w="1659" w:type="dxa"/>
            <w:tcBorders>
              <w:top w:val="nil"/>
              <w:left w:val="nil"/>
              <w:bottom w:val="single" w:sz="4" w:space="0" w:color="auto"/>
              <w:right w:val="single" w:sz="4" w:space="0" w:color="auto"/>
            </w:tcBorders>
            <w:shd w:val="clear" w:color="000000" w:fill="FFFFFF"/>
            <w:vAlign w:val="center"/>
            <w:hideMark/>
          </w:tcPr>
          <w:p w14:paraId="6D90DA8C"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王旭</w:t>
            </w:r>
          </w:p>
        </w:tc>
      </w:tr>
      <w:tr w:rsidR="00375B1C" w:rsidRPr="00B7622D" w14:paraId="15295B71" w14:textId="77777777" w:rsidTr="00D03DFA">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F6D8F87"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13</w:t>
            </w:r>
          </w:p>
        </w:tc>
        <w:tc>
          <w:tcPr>
            <w:tcW w:w="2552" w:type="dxa"/>
            <w:tcBorders>
              <w:top w:val="nil"/>
              <w:left w:val="nil"/>
              <w:bottom w:val="single" w:sz="4" w:space="0" w:color="auto"/>
              <w:right w:val="single" w:sz="4" w:space="0" w:color="auto"/>
            </w:tcBorders>
            <w:shd w:val="clear" w:color="000000" w:fill="FFFFFF"/>
            <w:vAlign w:val="center"/>
            <w:hideMark/>
          </w:tcPr>
          <w:p w14:paraId="4927ED6F"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2025年新编《列国志》《国际组织志》丛书项目</w:t>
            </w:r>
          </w:p>
        </w:tc>
        <w:tc>
          <w:tcPr>
            <w:tcW w:w="3685" w:type="dxa"/>
            <w:tcBorders>
              <w:top w:val="nil"/>
              <w:left w:val="nil"/>
              <w:bottom w:val="single" w:sz="4" w:space="0" w:color="auto"/>
              <w:right w:val="single" w:sz="4" w:space="0" w:color="auto"/>
            </w:tcBorders>
            <w:shd w:val="clear" w:color="000000" w:fill="FFFFFF"/>
            <w:vAlign w:val="center"/>
            <w:hideMark/>
          </w:tcPr>
          <w:p w14:paraId="1BCC886E"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新编《列国志·孟加拉国》</w:t>
            </w:r>
          </w:p>
        </w:tc>
        <w:tc>
          <w:tcPr>
            <w:tcW w:w="1659" w:type="dxa"/>
            <w:tcBorders>
              <w:top w:val="nil"/>
              <w:left w:val="nil"/>
              <w:bottom w:val="single" w:sz="4" w:space="0" w:color="auto"/>
              <w:right w:val="single" w:sz="4" w:space="0" w:color="auto"/>
            </w:tcBorders>
            <w:shd w:val="clear" w:color="000000" w:fill="FFFFFF"/>
            <w:vAlign w:val="center"/>
            <w:hideMark/>
          </w:tcPr>
          <w:p w14:paraId="109A93EB"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张幸</w:t>
            </w:r>
          </w:p>
        </w:tc>
      </w:tr>
      <w:tr w:rsidR="00375B1C" w:rsidRPr="00B7622D" w14:paraId="289DF4D1" w14:textId="77777777" w:rsidTr="00D03DFA">
        <w:trPr>
          <w:trHeight w:val="115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EA5B2F3" w14:textId="77777777" w:rsidR="00375B1C" w:rsidRPr="00B7622D" w:rsidRDefault="00375B1C" w:rsidP="00D03DFA">
            <w:pPr>
              <w:widowControl/>
              <w:rPr>
                <w:rFonts w:ascii="宋体" w:eastAsia="宋体" w:hAnsi="宋体" w:cs="宋体" w:hint="eastAsia"/>
                <w:color w:val="000000"/>
                <w:kern w:val="0"/>
                <w:sz w:val="24"/>
              </w:rPr>
            </w:pPr>
            <w:r w:rsidRPr="00B7622D">
              <w:rPr>
                <w:rFonts w:ascii="宋体" w:eastAsia="宋体" w:hAnsi="宋体" w:cs="宋体" w:hint="eastAsia"/>
                <w:color w:val="000000"/>
                <w:kern w:val="0"/>
                <w:sz w:val="24"/>
              </w:rPr>
              <w:t>14</w:t>
            </w:r>
          </w:p>
        </w:tc>
        <w:tc>
          <w:tcPr>
            <w:tcW w:w="2552" w:type="dxa"/>
            <w:tcBorders>
              <w:top w:val="nil"/>
              <w:left w:val="nil"/>
              <w:bottom w:val="single" w:sz="4" w:space="0" w:color="auto"/>
              <w:right w:val="single" w:sz="4" w:space="0" w:color="auto"/>
            </w:tcBorders>
            <w:shd w:val="clear" w:color="000000" w:fill="FFFFFF"/>
            <w:vAlign w:val="center"/>
            <w:hideMark/>
          </w:tcPr>
          <w:p w14:paraId="65CEF741"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2025年新编《列国志》《国际组织志》丛书项目</w:t>
            </w:r>
          </w:p>
        </w:tc>
        <w:tc>
          <w:tcPr>
            <w:tcW w:w="3685" w:type="dxa"/>
            <w:tcBorders>
              <w:top w:val="nil"/>
              <w:left w:val="nil"/>
              <w:bottom w:val="single" w:sz="4" w:space="0" w:color="auto"/>
              <w:right w:val="single" w:sz="4" w:space="0" w:color="auto"/>
            </w:tcBorders>
            <w:shd w:val="clear" w:color="000000" w:fill="FFFFFF"/>
            <w:vAlign w:val="center"/>
            <w:hideMark/>
          </w:tcPr>
          <w:p w14:paraId="4FF076DE"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新编《列国志·菲律宾》</w:t>
            </w:r>
          </w:p>
        </w:tc>
        <w:tc>
          <w:tcPr>
            <w:tcW w:w="1659" w:type="dxa"/>
            <w:tcBorders>
              <w:top w:val="nil"/>
              <w:left w:val="nil"/>
              <w:bottom w:val="single" w:sz="4" w:space="0" w:color="auto"/>
              <w:right w:val="single" w:sz="4" w:space="0" w:color="auto"/>
            </w:tcBorders>
            <w:shd w:val="clear" w:color="000000" w:fill="FFFFFF"/>
            <w:vAlign w:val="center"/>
            <w:hideMark/>
          </w:tcPr>
          <w:p w14:paraId="570CFEF6" w14:textId="77777777" w:rsidR="00375B1C" w:rsidRPr="00B7622D" w:rsidRDefault="00375B1C" w:rsidP="00D03DFA">
            <w:pPr>
              <w:rPr>
                <w:rFonts w:ascii="宋体" w:eastAsia="宋体" w:hAnsi="宋体" w:hint="eastAsia"/>
                <w:color w:val="000000"/>
                <w:sz w:val="24"/>
              </w:rPr>
            </w:pPr>
            <w:r w:rsidRPr="00B7622D">
              <w:rPr>
                <w:rFonts w:ascii="宋体" w:eastAsia="宋体" w:hAnsi="宋体" w:hint="eastAsia"/>
                <w:color w:val="000000"/>
                <w:sz w:val="24"/>
              </w:rPr>
              <w:t>马宇晨</w:t>
            </w:r>
          </w:p>
        </w:tc>
      </w:tr>
    </w:tbl>
    <w:p w14:paraId="2C7A2BCF" w14:textId="77777777" w:rsidR="00375B1C" w:rsidRDefault="00375B1C" w:rsidP="00375B1C">
      <w:pPr>
        <w:jc w:val="center"/>
        <w:rPr>
          <w:rFonts w:ascii="宋体" w:eastAsia="宋体" w:hAnsi="宋体" w:hint="eastAsia"/>
          <w:szCs w:val="21"/>
        </w:rPr>
      </w:pPr>
    </w:p>
    <w:p w14:paraId="0A1016B0" w14:textId="579162E2" w:rsidR="00375B1C" w:rsidRPr="00374BD4" w:rsidRDefault="00375B1C" w:rsidP="00375B1C">
      <w:pPr>
        <w:spacing w:line="360" w:lineRule="auto"/>
        <w:ind w:firstLineChars="200" w:firstLine="482"/>
        <w:jc w:val="center"/>
        <w:rPr>
          <w:rFonts w:ascii="宋体" w:eastAsia="宋体" w:hAnsi="宋体" w:hint="eastAsia"/>
          <w:b/>
          <w:sz w:val="24"/>
        </w:rPr>
      </w:pPr>
      <w:r>
        <w:rPr>
          <w:rFonts w:ascii="宋体" w:eastAsia="宋体" w:hAnsi="宋体" w:hint="eastAsia"/>
          <w:b/>
          <w:sz w:val="24"/>
        </w:rPr>
        <w:t>表4：</w:t>
      </w:r>
      <w:r w:rsidRPr="00374BD4">
        <w:rPr>
          <w:rFonts w:ascii="宋体" w:eastAsia="宋体" w:hAnsi="宋体" w:hint="eastAsia"/>
          <w:b/>
          <w:sz w:val="24"/>
        </w:rPr>
        <w:t>2025年获</w:t>
      </w:r>
      <w:r>
        <w:rPr>
          <w:rFonts w:ascii="宋体" w:eastAsia="宋体" w:hAnsi="宋体" w:hint="eastAsia"/>
          <w:b/>
          <w:sz w:val="24"/>
        </w:rPr>
        <w:t>外国语学院获</w:t>
      </w:r>
      <w:r w:rsidRPr="00374BD4">
        <w:rPr>
          <w:rFonts w:ascii="宋体" w:eastAsia="宋体" w:hAnsi="宋体" w:hint="eastAsia"/>
          <w:b/>
          <w:sz w:val="24"/>
        </w:rPr>
        <w:t>省部级科研奖项清单</w:t>
      </w:r>
    </w:p>
    <w:tbl>
      <w:tblPr>
        <w:tblW w:w="8500" w:type="dxa"/>
        <w:tblLook w:val="04A0" w:firstRow="1" w:lastRow="0" w:firstColumn="1" w:lastColumn="0" w:noHBand="0" w:noVBand="1"/>
      </w:tblPr>
      <w:tblGrid>
        <w:gridCol w:w="620"/>
        <w:gridCol w:w="2494"/>
        <w:gridCol w:w="1146"/>
        <w:gridCol w:w="3040"/>
        <w:gridCol w:w="1200"/>
      </w:tblGrid>
      <w:tr w:rsidR="00375B1C" w:rsidRPr="00374BD4" w14:paraId="1B73633F" w14:textId="77777777" w:rsidTr="00B7622D">
        <w:trPr>
          <w:trHeight w:val="312"/>
        </w:trPr>
        <w:tc>
          <w:tcPr>
            <w:tcW w:w="62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6431623" w14:textId="77777777" w:rsidR="00375B1C" w:rsidRPr="00374BD4" w:rsidRDefault="00375B1C" w:rsidP="00D03DFA">
            <w:pPr>
              <w:widowControl/>
              <w:jc w:val="center"/>
              <w:rPr>
                <w:rFonts w:ascii="宋体" w:eastAsia="宋体" w:hAnsi="宋体" w:cs="宋体" w:hint="eastAsia"/>
                <w:b/>
                <w:bCs/>
                <w:color w:val="000000"/>
                <w:kern w:val="0"/>
              </w:rPr>
            </w:pPr>
            <w:r w:rsidRPr="00374BD4">
              <w:rPr>
                <w:rFonts w:ascii="宋体" w:eastAsia="宋体" w:hAnsi="宋体" w:cs="宋体" w:hint="eastAsia"/>
                <w:b/>
                <w:bCs/>
                <w:color w:val="000000"/>
                <w:kern w:val="0"/>
              </w:rPr>
              <w:t>序号</w:t>
            </w:r>
          </w:p>
        </w:tc>
        <w:tc>
          <w:tcPr>
            <w:tcW w:w="2494" w:type="dxa"/>
            <w:tcBorders>
              <w:top w:val="single" w:sz="4" w:space="0" w:color="auto"/>
              <w:left w:val="nil"/>
              <w:bottom w:val="single" w:sz="4" w:space="0" w:color="auto"/>
              <w:right w:val="single" w:sz="4" w:space="0" w:color="auto"/>
            </w:tcBorders>
            <w:shd w:val="clear" w:color="000000" w:fill="auto"/>
            <w:vAlign w:val="center"/>
            <w:hideMark/>
          </w:tcPr>
          <w:p w14:paraId="76B4F907" w14:textId="77777777" w:rsidR="00375B1C" w:rsidRPr="00374BD4" w:rsidRDefault="00375B1C" w:rsidP="00D03DFA">
            <w:pPr>
              <w:widowControl/>
              <w:jc w:val="center"/>
              <w:rPr>
                <w:rFonts w:ascii="宋体" w:eastAsia="宋体" w:hAnsi="宋体" w:cs="宋体" w:hint="eastAsia"/>
                <w:b/>
                <w:bCs/>
                <w:color w:val="000000"/>
                <w:kern w:val="0"/>
              </w:rPr>
            </w:pPr>
            <w:r w:rsidRPr="00374BD4">
              <w:rPr>
                <w:rFonts w:ascii="宋体" w:eastAsia="宋体" w:hAnsi="宋体" w:cs="宋体" w:hint="eastAsia"/>
                <w:b/>
                <w:bCs/>
                <w:color w:val="000000"/>
                <w:kern w:val="0"/>
              </w:rPr>
              <w:t>奖励类别</w:t>
            </w:r>
          </w:p>
        </w:tc>
        <w:tc>
          <w:tcPr>
            <w:tcW w:w="1146" w:type="dxa"/>
            <w:tcBorders>
              <w:top w:val="single" w:sz="4" w:space="0" w:color="auto"/>
              <w:left w:val="nil"/>
              <w:bottom w:val="single" w:sz="4" w:space="0" w:color="auto"/>
              <w:right w:val="single" w:sz="4" w:space="0" w:color="auto"/>
            </w:tcBorders>
            <w:shd w:val="clear" w:color="000000" w:fill="auto"/>
            <w:vAlign w:val="center"/>
            <w:hideMark/>
          </w:tcPr>
          <w:p w14:paraId="17C28A37" w14:textId="77777777" w:rsidR="00375B1C" w:rsidRPr="00374BD4" w:rsidRDefault="00375B1C" w:rsidP="00D03DFA">
            <w:pPr>
              <w:widowControl/>
              <w:jc w:val="center"/>
              <w:rPr>
                <w:rFonts w:ascii="宋体" w:eastAsia="宋体" w:hAnsi="宋体" w:cs="宋体" w:hint="eastAsia"/>
                <w:b/>
                <w:bCs/>
                <w:color w:val="000000"/>
                <w:kern w:val="0"/>
              </w:rPr>
            </w:pPr>
            <w:r w:rsidRPr="00374BD4">
              <w:rPr>
                <w:rFonts w:ascii="宋体" w:eastAsia="宋体" w:hAnsi="宋体" w:cs="宋体" w:hint="eastAsia"/>
                <w:b/>
                <w:bCs/>
                <w:color w:val="000000"/>
                <w:kern w:val="0"/>
              </w:rPr>
              <w:t>获奖者</w:t>
            </w:r>
          </w:p>
        </w:tc>
        <w:tc>
          <w:tcPr>
            <w:tcW w:w="3040" w:type="dxa"/>
            <w:tcBorders>
              <w:top w:val="single" w:sz="4" w:space="0" w:color="auto"/>
              <w:left w:val="nil"/>
              <w:bottom w:val="single" w:sz="4" w:space="0" w:color="auto"/>
              <w:right w:val="single" w:sz="4" w:space="0" w:color="auto"/>
            </w:tcBorders>
            <w:shd w:val="clear" w:color="000000" w:fill="auto"/>
            <w:vAlign w:val="center"/>
            <w:hideMark/>
          </w:tcPr>
          <w:p w14:paraId="1D3D1F72" w14:textId="77777777" w:rsidR="00375B1C" w:rsidRPr="00374BD4" w:rsidRDefault="00375B1C" w:rsidP="00D03DFA">
            <w:pPr>
              <w:widowControl/>
              <w:jc w:val="center"/>
              <w:rPr>
                <w:rFonts w:ascii="宋体" w:eastAsia="宋体" w:hAnsi="宋体" w:cs="宋体" w:hint="eastAsia"/>
                <w:b/>
                <w:bCs/>
                <w:color w:val="000000"/>
                <w:kern w:val="0"/>
              </w:rPr>
            </w:pPr>
            <w:r w:rsidRPr="00374BD4">
              <w:rPr>
                <w:rFonts w:ascii="宋体" w:eastAsia="宋体" w:hAnsi="宋体" w:cs="宋体" w:hint="eastAsia"/>
                <w:b/>
                <w:bCs/>
                <w:color w:val="000000"/>
                <w:kern w:val="0"/>
              </w:rPr>
              <w:t>获奖成果</w:t>
            </w:r>
          </w:p>
        </w:tc>
        <w:tc>
          <w:tcPr>
            <w:tcW w:w="1200" w:type="dxa"/>
            <w:tcBorders>
              <w:top w:val="single" w:sz="4" w:space="0" w:color="auto"/>
              <w:left w:val="nil"/>
              <w:bottom w:val="single" w:sz="4" w:space="0" w:color="auto"/>
              <w:right w:val="single" w:sz="4" w:space="0" w:color="auto"/>
            </w:tcBorders>
            <w:shd w:val="clear" w:color="000000" w:fill="auto"/>
            <w:vAlign w:val="center"/>
            <w:hideMark/>
          </w:tcPr>
          <w:p w14:paraId="4CEC2C7C" w14:textId="77777777" w:rsidR="00375B1C" w:rsidRPr="00374BD4" w:rsidRDefault="00375B1C" w:rsidP="00D03DFA">
            <w:pPr>
              <w:widowControl/>
              <w:jc w:val="center"/>
              <w:rPr>
                <w:rFonts w:ascii="宋体" w:eastAsia="宋体" w:hAnsi="宋体" w:cs="宋体" w:hint="eastAsia"/>
                <w:b/>
                <w:bCs/>
                <w:color w:val="000000"/>
                <w:kern w:val="0"/>
              </w:rPr>
            </w:pPr>
            <w:r w:rsidRPr="00374BD4">
              <w:rPr>
                <w:rFonts w:ascii="宋体" w:eastAsia="宋体" w:hAnsi="宋体" w:cs="宋体" w:hint="eastAsia"/>
                <w:b/>
                <w:bCs/>
                <w:color w:val="000000"/>
                <w:kern w:val="0"/>
              </w:rPr>
              <w:t>奖项</w:t>
            </w:r>
          </w:p>
        </w:tc>
      </w:tr>
      <w:tr w:rsidR="00375B1C" w:rsidRPr="00374BD4" w14:paraId="029E389C" w14:textId="77777777" w:rsidTr="00B7622D">
        <w:trPr>
          <w:trHeight w:val="576"/>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32554"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1</w:t>
            </w:r>
          </w:p>
        </w:tc>
        <w:tc>
          <w:tcPr>
            <w:tcW w:w="2494" w:type="dxa"/>
            <w:tcBorders>
              <w:top w:val="single" w:sz="4" w:space="0" w:color="auto"/>
              <w:left w:val="nil"/>
              <w:bottom w:val="single" w:sz="4" w:space="0" w:color="auto"/>
              <w:right w:val="single" w:sz="4" w:space="0" w:color="auto"/>
            </w:tcBorders>
            <w:shd w:val="clear" w:color="000000" w:fill="FFFFFF"/>
            <w:vAlign w:val="center"/>
            <w:hideMark/>
          </w:tcPr>
          <w:p w14:paraId="57ABDF41"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第十八届哲学社会科学优秀成果奖</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7A0B559"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谷裕</w:t>
            </w:r>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6B5A1762"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《浮士德》译注（第一部、第二部）</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7A3FF4C6"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二等奖</w:t>
            </w:r>
          </w:p>
        </w:tc>
      </w:tr>
      <w:tr w:rsidR="00375B1C" w:rsidRPr="00374BD4" w14:paraId="704E1E44" w14:textId="77777777" w:rsidTr="00D03DFA">
        <w:trPr>
          <w:trHeight w:val="57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AEE62B6"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2</w:t>
            </w:r>
          </w:p>
        </w:tc>
        <w:tc>
          <w:tcPr>
            <w:tcW w:w="2494" w:type="dxa"/>
            <w:tcBorders>
              <w:top w:val="nil"/>
              <w:left w:val="nil"/>
              <w:bottom w:val="single" w:sz="4" w:space="0" w:color="auto"/>
              <w:right w:val="single" w:sz="4" w:space="0" w:color="auto"/>
            </w:tcBorders>
            <w:shd w:val="clear" w:color="000000" w:fill="FFFFFF"/>
            <w:vAlign w:val="center"/>
            <w:hideMark/>
          </w:tcPr>
          <w:p w14:paraId="764D8FC5"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第十八届哲学社会科学优秀成果奖</w:t>
            </w:r>
          </w:p>
        </w:tc>
        <w:tc>
          <w:tcPr>
            <w:tcW w:w="1146" w:type="dxa"/>
            <w:tcBorders>
              <w:top w:val="nil"/>
              <w:left w:val="nil"/>
              <w:bottom w:val="single" w:sz="4" w:space="0" w:color="auto"/>
              <w:right w:val="single" w:sz="4" w:space="0" w:color="auto"/>
            </w:tcBorders>
            <w:shd w:val="clear" w:color="000000" w:fill="FFFFFF"/>
            <w:vAlign w:val="center"/>
            <w:hideMark/>
          </w:tcPr>
          <w:p w14:paraId="18917D7C"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李睿恒</w:t>
            </w:r>
          </w:p>
        </w:tc>
        <w:tc>
          <w:tcPr>
            <w:tcW w:w="3040" w:type="dxa"/>
            <w:tcBorders>
              <w:top w:val="nil"/>
              <w:left w:val="nil"/>
              <w:bottom w:val="single" w:sz="4" w:space="0" w:color="auto"/>
              <w:right w:val="single" w:sz="4" w:space="0" w:color="auto"/>
            </w:tcBorders>
            <w:shd w:val="clear" w:color="000000" w:fill="FFFFFF"/>
            <w:vAlign w:val="center"/>
            <w:hideMark/>
          </w:tcPr>
          <w:p w14:paraId="2087AB3B"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伊拉克库尔德问题研究（1958—2003）</w:t>
            </w:r>
          </w:p>
        </w:tc>
        <w:tc>
          <w:tcPr>
            <w:tcW w:w="1200" w:type="dxa"/>
            <w:tcBorders>
              <w:top w:val="nil"/>
              <w:left w:val="nil"/>
              <w:bottom w:val="single" w:sz="4" w:space="0" w:color="auto"/>
              <w:right w:val="single" w:sz="4" w:space="0" w:color="auto"/>
            </w:tcBorders>
            <w:shd w:val="clear" w:color="000000" w:fill="FFFFFF"/>
            <w:vAlign w:val="center"/>
            <w:hideMark/>
          </w:tcPr>
          <w:p w14:paraId="0FC0BE38" w14:textId="77777777" w:rsidR="00375B1C" w:rsidRPr="00374BD4" w:rsidRDefault="00375B1C" w:rsidP="00D03DFA">
            <w:pPr>
              <w:widowControl/>
              <w:jc w:val="center"/>
              <w:rPr>
                <w:rFonts w:ascii="宋体" w:eastAsia="宋体" w:hAnsi="宋体" w:hint="eastAsia"/>
                <w:sz w:val="24"/>
              </w:rPr>
            </w:pPr>
            <w:r w:rsidRPr="00374BD4">
              <w:rPr>
                <w:rFonts w:ascii="宋体" w:eastAsia="宋体" w:hAnsi="宋体" w:hint="eastAsia"/>
                <w:sz w:val="24"/>
              </w:rPr>
              <w:t>二等奖</w:t>
            </w:r>
          </w:p>
        </w:tc>
      </w:tr>
    </w:tbl>
    <w:p w14:paraId="65EF75F2" w14:textId="77777777" w:rsidR="00375B1C" w:rsidRDefault="00375B1C" w:rsidP="00375B1C">
      <w:pPr>
        <w:spacing w:line="360" w:lineRule="auto"/>
        <w:ind w:firstLineChars="200" w:firstLine="480"/>
        <w:jc w:val="center"/>
        <w:rPr>
          <w:rFonts w:ascii="宋体" w:eastAsia="宋体" w:hAnsi="宋体" w:hint="eastAsia"/>
          <w:sz w:val="24"/>
        </w:rPr>
      </w:pPr>
    </w:p>
    <w:p w14:paraId="46125A91" w14:textId="77777777" w:rsidR="00375B1C" w:rsidRDefault="00375B1C" w:rsidP="00375B1C">
      <w:pPr>
        <w:spacing w:after="0" w:line="240" w:lineRule="auto"/>
        <w:jc w:val="center"/>
        <w:rPr>
          <w:rFonts w:ascii="Times New Roman" w:eastAsia="楷体_GB2312" w:hAnsi="Times New Roman" w:cs="Mangal"/>
          <w:sz w:val="24"/>
          <w14:ligatures w14:val="none"/>
        </w:rPr>
      </w:pPr>
    </w:p>
    <w:p w14:paraId="4CC5A72E" w14:textId="77777777" w:rsidR="00375B1C" w:rsidRDefault="00375B1C" w:rsidP="00350674">
      <w:pPr>
        <w:spacing w:after="0" w:line="240" w:lineRule="auto"/>
        <w:jc w:val="both"/>
        <w:rPr>
          <w:rFonts w:ascii="Times New Roman" w:eastAsia="楷体_GB2312" w:hAnsi="Times New Roman" w:cs="Mangal"/>
          <w:sz w:val="24"/>
          <w14:ligatures w14:val="none"/>
        </w:rPr>
      </w:pPr>
    </w:p>
    <w:p w14:paraId="2D224AB4" w14:textId="77777777" w:rsidR="00375B1C" w:rsidRDefault="00375B1C" w:rsidP="00350674">
      <w:pPr>
        <w:spacing w:after="0" w:line="240" w:lineRule="auto"/>
        <w:jc w:val="both"/>
        <w:rPr>
          <w:rFonts w:ascii="Times New Roman" w:eastAsia="楷体_GB2312" w:hAnsi="Times New Roman" w:cs="Mangal"/>
          <w:sz w:val="24"/>
          <w14:ligatures w14:val="none"/>
        </w:rPr>
      </w:pPr>
    </w:p>
    <w:p w14:paraId="589B6809" w14:textId="77777777" w:rsidR="00375B1C" w:rsidRDefault="00375B1C" w:rsidP="00350674">
      <w:pPr>
        <w:spacing w:after="0" w:line="240" w:lineRule="auto"/>
        <w:jc w:val="both"/>
        <w:rPr>
          <w:rFonts w:ascii="Times New Roman" w:eastAsia="楷体_GB2312" w:hAnsi="Times New Roman" w:cs="Mangal"/>
          <w:sz w:val="24"/>
          <w14:ligatures w14:val="none"/>
        </w:rPr>
      </w:pPr>
    </w:p>
    <w:p w14:paraId="7224E0FE" w14:textId="77777777" w:rsidR="00375B1C" w:rsidRPr="00350674" w:rsidRDefault="00375B1C" w:rsidP="00350674">
      <w:pPr>
        <w:spacing w:after="0" w:line="240" w:lineRule="auto"/>
        <w:jc w:val="both"/>
        <w:rPr>
          <w:rFonts w:ascii="Times New Roman" w:eastAsia="楷体_GB2312" w:hAnsi="Times New Roman" w:cs="Mangal"/>
          <w:sz w:val="24"/>
          <w14:ligatures w14:val="none"/>
        </w:rPr>
      </w:pPr>
    </w:p>
    <w:p w14:paraId="5C4A49EB" w14:textId="77777777" w:rsidR="00350674" w:rsidRPr="00350674" w:rsidRDefault="00350674" w:rsidP="00350674">
      <w:pPr>
        <w:spacing w:after="0" w:line="360" w:lineRule="auto"/>
        <w:ind w:firstLineChars="200" w:firstLine="480"/>
        <w:jc w:val="both"/>
        <w:rPr>
          <w:rFonts w:ascii="Times New Roman" w:eastAsia="等线" w:hAnsi="Times New Roman" w:cs="Mangal"/>
          <w:sz w:val="24"/>
          <w:szCs w:val="22"/>
          <w14:ligatures w14:val="none"/>
        </w:rPr>
      </w:pPr>
    </w:p>
    <w:p w14:paraId="67A794FB" w14:textId="77777777" w:rsidR="00350674" w:rsidRPr="00350674" w:rsidRDefault="00350674" w:rsidP="00350674">
      <w:pPr>
        <w:spacing w:after="0" w:line="360" w:lineRule="auto"/>
        <w:ind w:firstLineChars="200" w:firstLine="480"/>
        <w:jc w:val="both"/>
        <w:rPr>
          <w:rFonts w:ascii="Times New Roman" w:eastAsia="等线" w:hAnsi="Times New Roman" w:cs="Mangal"/>
          <w:sz w:val="24"/>
          <w:szCs w:val="22"/>
          <w14:ligatures w14:val="none"/>
        </w:rPr>
      </w:pPr>
    </w:p>
    <w:p w14:paraId="230B42BE"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r w:rsidRPr="00350674">
        <w:rPr>
          <w:rFonts w:ascii="Times New Roman" w:eastAsia="黑体" w:hAnsi="Times New Roman" w:cs="Mangal" w:hint="eastAsia"/>
          <w:sz w:val="32"/>
          <w:szCs w:val="22"/>
          <w14:ligatures w14:val="none"/>
        </w:rPr>
        <w:lastRenderedPageBreak/>
        <w:t>d</w:t>
      </w:r>
      <w:r w:rsidRPr="00350674">
        <w:rPr>
          <w:rFonts w:ascii="Times New Roman" w:eastAsia="黑体" w:hAnsi="Times New Roman" w:cs="Mangal"/>
          <w:sz w:val="32"/>
          <w:szCs w:val="22"/>
          <w14:ligatures w14:val="none"/>
        </w:rPr>
        <w:t>.</w:t>
      </w:r>
      <w:r w:rsidRPr="00350674">
        <w:rPr>
          <w:rFonts w:ascii="Times New Roman" w:eastAsia="黑体" w:hAnsi="Times New Roman" w:cs="Mangal"/>
          <w:sz w:val="32"/>
          <w:szCs w:val="22"/>
          <w14:ligatures w14:val="none"/>
        </w:rPr>
        <w:t>代表性图片</w:t>
      </w:r>
      <w:r w:rsidRPr="00350674">
        <w:rPr>
          <w:rFonts w:ascii="Times New Roman" w:eastAsia="楷体_GB2312" w:hAnsi="Times New Roman" w:cs="Mangal"/>
          <w:sz w:val="24"/>
          <w14:ligatures w14:val="none"/>
        </w:rPr>
        <w:t>（不超过</w:t>
      </w:r>
      <w:r w:rsidRPr="00350674">
        <w:rPr>
          <w:rFonts w:ascii="Times New Roman" w:eastAsia="楷体_GB2312" w:hAnsi="Times New Roman" w:cs="Mangal"/>
          <w:sz w:val="24"/>
          <w14:ligatures w14:val="none"/>
        </w:rPr>
        <w:t>5</w:t>
      </w:r>
      <w:r w:rsidRPr="00350674">
        <w:rPr>
          <w:rFonts w:ascii="Times New Roman" w:eastAsia="楷体_GB2312" w:hAnsi="Times New Roman" w:cs="Mangal"/>
          <w:sz w:val="24"/>
          <w14:ligatures w14:val="none"/>
        </w:rPr>
        <w:t>张）</w:t>
      </w:r>
    </w:p>
    <w:p w14:paraId="020C3989" w14:textId="77777777" w:rsidR="00350674" w:rsidRPr="00350674" w:rsidRDefault="00350674" w:rsidP="00350674">
      <w:pPr>
        <w:spacing w:after="0" w:line="240" w:lineRule="auto"/>
        <w:jc w:val="both"/>
        <w:rPr>
          <w:rFonts w:ascii="Times New Roman" w:eastAsia="楷体_GB2312" w:hAnsi="Times New Roman" w:cs="Mangal"/>
          <w:sz w:val="24"/>
          <w14:ligatures w14:val="none"/>
        </w:rPr>
      </w:pPr>
      <w:r w:rsidRPr="00350674">
        <w:rPr>
          <w:rFonts w:ascii="Times New Roman" w:eastAsia="楷体_GB2312" w:hAnsi="Times New Roman" w:cs="Mangal"/>
          <w:sz w:val="24"/>
          <w14:ligatures w14:val="none"/>
        </w:rPr>
        <w:t>注：所有图片均须写明</w:t>
      </w:r>
      <w:r w:rsidRPr="00350674">
        <w:rPr>
          <w:rFonts w:ascii="Times New Roman" w:eastAsia="楷体_GB2312" w:hAnsi="Times New Roman" w:cs="Mangal" w:hint="eastAsia"/>
          <w:b/>
          <w:sz w:val="24"/>
          <w14:ligatures w14:val="none"/>
        </w:rPr>
        <w:t>作者、图片说明</w:t>
      </w:r>
      <w:r w:rsidRPr="00350674">
        <w:rPr>
          <w:rFonts w:ascii="Times New Roman" w:eastAsia="楷体_GB2312" w:hAnsi="Times New Roman" w:cs="Mangal"/>
          <w:sz w:val="24"/>
          <w14:ligatures w14:val="none"/>
        </w:rPr>
        <w:t>。</w:t>
      </w:r>
      <w:r w:rsidRPr="00350674">
        <w:rPr>
          <w:rFonts w:ascii="Times New Roman" w:eastAsia="楷体_GB2312" w:hAnsi="Times New Roman" w:cs="Mangal" w:hint="eastAsia"/>
          <w:sz w:val="24"/>
          <w14:ligatures w14:val="none"/>
        </w:rPr>
        <w:t>图片文字说明应包含时间、地点、所摄事件</w:t>
      </w:r>
      <w:r w:rsidRPr="00350674">
        <w:rPr>
          <w:rFonts w:ascii="Times New Roman" w:eastAsia="楷体_GB2312" w:hAnsi="Times New Roman" w:cs="Mangal"/>
          <w:sz w:val="24"/>
          <w14:ligatures w14:val="none"/>
        </w:rPr>
        <w:t>，涉及的单位名称应使用全称</w:t>
      </w:r>
      <w:r w:rsidRPr="00350674">
        <w:rPr>
          <w:rFonts w:ascii="Times New Roman" w:eastAsia="楷体_GB2312" w:hAnsi="Times New Roman" w:cs="Mangal" w:hint="eastAsia"/>
          <w:sz w:val="24"/>
          <w14:ligatures w14:val="none"/>
        </w:rPr>
        <w:t>。</w:t>
      </w:r>
      <w:r w:rsidRPr="00350674">
        <w:rPr>
          <w:rFonts w:ascii="Times New Roman" w:eastAsia="楷体_GB2312" w:hAnsi="Times New Roman" w:cs="Mangal"/>
          <w:sz w:val="24"/>
          <w14:ligatures w14:val="none"/>
        </w:rPr>
        <w:t>请将图片依次编号（图</w:t>
      </w:r>
      <w:r w:rsidRPr="00350674">
        <w:rPr>
          <w:rFonts w:ascii="Times New Roman" w:eastAsia="楷体_GB2312" w:hAnsi="Times New Roman" w:cs="Mangal"/>
          <w:sz w:val="24"/>
          <w14:ligatures w14:val="none"/>
        </w:rPr>
        <w:t>1</w:t>
      </w:r>
      <w:r w:rsidRPr="00350674">
        <w:rPr>
          <w:rFonts w:ascii="Times New Roman" w:eastAsia="楷体_GB2312" w:hAnsi="Times New Roman" w:cs="Mangal"/>
          <w:sz w:val="24"/>
          <w14:ligatures w14:val="none"/>
        </w:rPr>
        <w:t>、图</w:t>
      </w:r>
      <w:r w:rsidRPr="00350674">
        <w:rPr>
          <w:rFonts w:ascii="Times New Roman" w:eastAsia="楷体_GB2312" w:hAnsi="Times New Roman" w:cs="Mangal"/>
          <w:sz w:val="24"/>
          <w14:ligatures w14:val="none"/>
        </w:rPr>
        <w:t>2</w:t>
      </w:r>
      <w:r w:rsidRPr="00350674">
        <w:rPr>
          <w:rFonts w:ascii="Times New Roman" w:eastAsia="楷体_GB2312" w:hAnsi="Times New Roman" w:cs="Mangal"/>
          <w:sz w:val="24"/>
          <w14:ligatures w14:val="none"/>
        </w:rPr>
        <w:t>、图</w:t>
      </w:r>
      <w:r w:rsidRPr="00350674">
        <w:rPr>
          <w:rFonts w:ascii="Times New Roman" w:eastAsia="楷体_GB2312" w:hAnsi="Times New Roman" w:cs="Mangal"/>
          <w:sz w:val="24"/>
          <w14:ligatures w14:val="none"/>
        </w:rPr>
        <w:t>3……</w:t>
      </w:r>
      <w:r w:rsidRPr="00350674">
        <w:rPr>
          <w:rFonts w:ascii="Times New Roman" w:eastAsia="楷体_GB2312" w:hAnsi="Times New Roman" w:cs="Mangal"/>
          <w:sz w:val="24"/>
          <w14:ligatures w14:val="none"/>
        </w:rPr>
        <w:t>），图片文字说明填写在下表中。图片电子版一并发送至北大年鉴公邮（</w:t>
      </w:r>
      <w:r w:rsidRPr="00350674">
        <w:rPr>
          <w:rFonts w:ascii="Times New Roman" w:eastAsia="楷体_GB2312" w:hAnsi="Times New Roman" w:cs="Mangal"/>
          <w:sz w:val="24"/>
          <w14:ligatures w14:val="none"/>
        </w:rPr>
        <w:t>yearbook@pku.edu.cn</w:t>
      </w:r>
      <w:r w:rsidRPr="00350674">
        <w:rPr>
          <w:rFonts w:ascii="Times New Roman" w:eastAsia="楷体_GB2312" w:hAnsi="Times New Roman" w:cs="Mangal"/>
          <w:sz w:val="24"/>
          <w14:ligatures w14:val="none"/>
        </w:rPr>
        <w:t>）。</w:t>
      </w:r>
      <w:r w:rsidRPr="00350674">
        <w:rPr>
          <w:rFonts w:ascii="Times New Roman" w:eastAsia="楷体_GB2312" w:hAnsi="Times New Roman" w:cs="Mangal" w:hint="eastAsia"/>
          <w:sz w:val="24"/>
          <w14:ligatures w14:val="none"/>
        </w:rPr>
        <w:t>图片命名应与图片说明一致。</w:t>
      </w:r>
    </w:p>
    <w:p w14:paraId="2A07ED53" w14:textId="77777777" w:rsidR="00350674" w:rsidRPr="00350674" w:rsidRDefault="00350674" w:rsidP="00350674">
      <w:pPr>
        <w:spacing w:after="0" w:line="240" w:lineRule="auto"/>
        <w:ind w:firstLineChars="200" w:firstLine="480"/>
        <w:jc w:val="both"/>
        <w:rPr>
          <w:rFonts w:ascii="Times New Roman" w:eastAsia="楷体_GB2312" w:hAnsi="Times New Roman" w:cs="Mangal"/>
          <w:sz w:val="24"/>
          <w14:ligatures w14:val="none"/>
        </w:rPr>
      </w:pPr>
      <w:r w:rsidRPr="00350674">
        <w:rPr>
          <w:rFonts w:ascii="Times New Roman" w:eastAsia="楷体_GB2312" w:hAnsi="Times New Roman" w:cs="Mangal" w:hint="eastAsia"/>
          <w:sz w:val="24"/>
          <w14:ligatures w14:val="none"/>
        </w:rPr>
        <w:t>图片应突出工作或活动实际场景，以展现一线师生员工面貌为重点。注意中心突出、层次清晰、构图合理。图片选题最好能反映年鉴特色条目中记述的相关成果、活动。</w:t>
      </w:r>
    </w:p>
    <w:p w14:paraId="0D28579C" w14:textId="77777777" w:rsidR="00350674" w:rsidRPr="00350674" w:rsidRDefault="00350674" w:rsidP="00350674">
      <w:pPr>
        <w:spacing w:after="0" w:line="240" w:lineRule="auto"/>
        <w:ind w:firstLineChars="200" w:firstLine="480"/>
        <w:jc w:val="both"/>
        <w:rPr>
          <w:rFonts w:ascii="Times New Roman" w:eastAsia="楷体_GB2312" w:hAnsi="Times New Roman" w:cs="Mangal"/>
          <w:b/>
          <w:bCs/>
          <w:sz w:val="24"/>
          <w14:ligatures w14:val="none"/>
        </w:rPr>
      </w:pPr>
      <w:r w:rsidRPr="00350674">
        <w:rPr>
          <w:rFonts w:ascii="Times New Roman" w:eastAsia="楷体_GB2312" w:hAnsi="Times New Roman" w:cs="Mangal" w:hint="eastAsia"/>
          <w:sz w:val="24"/>
          <w14:ligatures w14:val="none"/>
        </w:rPr>
        <w:t>图片应以</w:t>
      </w:r>
      <w:r w:rsidRPr="00350674">
        <w:rPr>
          <w:rFonts w:ascii="Times New Roman" w:eastAsia="楷体_GB2312" w:hAnsi="Times New Roman" w:cs="Mangal" w:hint="eastAsia"/>
          <w:sz w:val="24"/>
          <w14:ligatures w14:val="none"/>
        </w:rPr>
        <w:t>.jpg</w:t>
      </w:r>
      <w:r w:rsidRPr="00350674">
        <w:rPr>
          <w:rFonts w:ascii="Times New Roman" w:eastAsia="楷体_GB2312" w:hAnsi="Times New Roman" w:cs="Mangal" w:hint="eastAsia"/>
          <w:sz w:val="24"/>
          <w14:ligatures w14:val="none"/>
        </w:rPr>
        <w:t>格式作为附件提交，每张图片大小须</w:t>
      </w:r>
      <w:r w:rsidRPr="00350674">
        <w:rPr>
          <w:rFonts w:ascii="Times New Roman" w:eastAsia="楷体_GB2312" w:hAnsi="Times New Roman" w:cs="Mangal" w:hint="eastAsia"/>
          <w:sz w:val="24"/>
          <w14:ligatures w14:val="none"/>
        </w:rPr>
        <w:t>1M</w:t>
      </w:r>
      <w:r w:rsidRPr="00350674">
        <w:rPr>
          <w:rFonts w:ascii="Times New Roman" w:eastAsia="楷体_GB2312" w:hAnsi="Times New Roman" w:cs="Mangal" w:hint="eastAsia"/>
          <w:sz w:val="24"/>
          <w14:ligatures w14:val="none"/>
        </w:rPr>
        <w:t>以上，</w:t>
      </w:r>
      <w:r w:rsidRPr="00350674">
        <w:rPr>
          <w:rFonts w:ascii="Times New Roman" w:eastAsia="楷体_GB2312" w:hAnsi="Times New Roman" w:cs="Mangal" w:hint="eastAsia"/>
          <w:b/>
          <w:bCs/>
          <w:sz w:val="24"/>
          <w14:ligatures w14:val="none"/>
        </w:rPr>
        <w:t>切勿附在</w:t>
      </w:r>
      <w:r w:rsidRPr="00350674">
        <w:rPr>
          <w:rFonts w:ascii="Times New Roman" w:eastAsia="楷体_GB2312" w:hAnsi="Times New Roman" w:cs="Mangal"/>
          <w:b/>
          <w:bCs/>
          <w:sz w:val="24"/>
          <w14:ligatures w14:val="none"/>
        </w:rPr>
        <w:t>word</w:t>
      </w:r>
      <w:r w:rsidRPr="00350674">
        <w:rPr>
          <w:rFonts w:ascii="Times New Roman" w:eastAsia="楷体_GB2312" w:hAnsi="Times New Roman" w:cs="Mangal" w:hint="eastAsia"/>
          <w:b/>
          <w:bCs/>
          <w:sz w:val="24"/>
          <w14:ligatures w14:val="none"/>
        </w:rPr>
        <w:t>文稿中提交。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523"/>
        <w:gridCol w:w="5830"/>
      </w:tblGrid>
      <w:tr w:rsidR="00350674" w:rsidRPr="00350674" w14:paraId="51E5A03A" w14:textId="77777777" w:rsidTr="004C11A3">
        <w:trPr>
          <w:trHeight w:val="440"/>
        </w:trPr>
        <w:tc>
          <w:tcPr>
            <w:tcW w:w="959" w:type="dxa"/>
            <w:vAlign w:val="center"/>
          </w:tcPr>
          <w:p w14:paraId="5FB5A69B"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编号</w:t>
            </w:r>
          </w:p>
        </w:tc>
        <w:tc>
          <w:tcPr>
            <w:tcW w:w="1559" w:type="dxa"/>
            <w:vAlign w:val="center"/>
          </w:tcPr>
          <w:p w14:paraId="56C56538"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hint="eastAsia"/>
                <w:sz w:val="24"/>
                <w:szCs w:val="22"/>
                <w14:ligatures w14:val="none"/>
              </w:rPr>
              <w:t>作者</w:t>
            </w:r>
          </w:p>
        </w:tc>
        <w:tc>
          <w:tcPr>
            <w:tcW w:w="6004" w:type="dxa"/>
            <w:vAlign w:val="center"/>
          </w:tcPr>
          <w:p w14:paraId="6DC8F82C" w14:textId="77777777" w:rsidR="00350674" w:rsidRPr="00350674" w:rsidRDefault="00350674" w:rsidP="00350674">
            <w:pPr>
              <w:spacing w:after="0" w:line="240" w:lineRule="auto"/>
              <w:jc w:val="center"/>
              <w:rPr>
                <w:rFonts w:ascii="Times New Roman" w:eastAsia="黑体" w:hAnsi="Times New Roman" w:cs="Mangal"/>
                <w:sz w:val="24"/>
                <w:szCs w:val="22"/>
                <w14:ligatures w14:val="none"/>
              </w:rPr>
            </w:pPr>
            <w:r w:rsidRPr="00350674">
              <w:rPr>
                <w:rFonts w:ascii="Times New Roman" w:eastAsia="黑体" w:hAnsi="Times New Roman" w:cs="Mangal"/>
                <w:sz w:val="24"/>
                <w:szCs w:val="22"/>
                <w14:ligatures w14:val="none"/>
              </w:rPr>
              <w:t>图片说明（时间、地点、人物、事件）</w:t>
            </w:r>
          </w:p>
        </w:tc>
      </w:tr>
      <w:tr w:rsidR="00350674" w:rsidRPr="00350674" w14:paraId="0787A471" w14:textId="77777777" w:rsidTr="004C11A3">
        <w:trPr>
          <w:trHeight w:val="440"/>
        </w:trPr>
        <w:tc>
          <w:tcPr>
            <w:tcW w:w="959" w:type="dxa"/>
            <w:vAlign w:val="center"/>
          </w:tcPr>
          <w:p w14:paraId="7140AECE"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r w:rsidRPr="00350674">
              <w:rPr>
                <w:rFonts w:ascii="Times New Roman" w:eastAsia="等线" w:hAnsi="Times New Roman" w:cs="Mangal"/>
                <w:sz w:val="24"/>
                <w:szCs w:val="22"/>
                <w14:ligatures w14:val="none"/>
              </w:rPr>
              <w:t>1</w:t>
            </w:r>
          </w:p>
        </w:tc>
        <w:tc>
          <w:tcPr>
            <w:tcW w:w="1559" w:type="dxa"/>
            <w:vAlign w:val="center"/>
          </w:tcPr>
          <w:p w14:paraId="597EF797"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c>
          <w:tcPr>
            <w:tcW w:w="6004" w:type="dxa"/>
            <w:vAlign w:val="center"/>
          </w:tcPr>
          <w:p w14:paraId="76ED4547"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r>
      <w:tr w:rsidR="00350674" w:rsidRPr="00350674" w14:paraId="35161F7B" w14:textId="77777777" w:rsidTr="004C11A3">
        <w:trPr>
          <w:trHeight w:val="440"/>
        </w:trPr>
        <w:tc>
          <w:tcPr>
            <w:tcW w:w="959" w:type="dxa"/>
            <w:vAlign w:val="center"/>
          </w:tcPr>
          <w:p w14:paraId="79BC2909"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r w:rsidRPr="00350674">
              <w:rPr>
                <w:rFonts w:ascii="Times New Roman" w:eastAsia="等线" w:hAnsi="Times New Roman" w:cs="Mangal"/>
                <w:sz w:val="24"/>
                <w:szCs w:val="22"/>
                <w14:ligatures w14:val="none"/>
              </w:rPr>
              <w:t>2</w:t>
            </w:r>
          </w:p>
        </w:tc>
        <w:tc>
          <w:tcPr>
            <w:tcW w:w="1559" w:type="dxa"/>
            <w:vAlign w:val="center"/>
          </w:tcPr>
          <w:p w14:paraId="427F41FE"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c>
          <w:tcPr>
            <w:tcW w:w="6004" w:type="dxa"/>
            <w:vAlign w:val="center"/>
          </w:tcPr>
          <w:p w14:paraId="271393B4"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r>
      <w:tr w:rsidR="00350674" w:rsidRPr="00350674" w14:paraId="177B3F23" w14:textId="77777777" w:rsidTr="004C11A3">
        <w:trPr>
          <w:trHeight w:val="440"/>
        </w:trPr>
        <w:tc>
          <w:tcPr>
            <w:tcW w:w="959" w:type="dxa"/>
            <w:vAlign w:val="center"/>
          </w:tcPr>
          <w:p w14:paraId="2CC28947"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r w:rsidRPr="00350674">
              <w:rPr>
                <w:rFonts w:ascii="Times New Roman" w:eastAsia="等线" w:hAnsi="Times New Roman" w:cs="Mangal"/>
                <w:sz w:val="24"/>
                <w:szCs w:val="22"/>
                <w14:ligatures w14:val="none"/>
              </w:rPr>
              <w:t>3</w:t>
            </w:r>
          </w:p>
        </w:tc>
        <w:tc>
          <w:tcPr>
            <w:tcW w:w="1559" w:type="dxa"/>
            <w:vAlign w:val="center"/>
          </w:tcPr>
          <w:p w14:paraId="3E19293B"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c>
          <w:tcPr>
            <w:tcW w:w="6004" w:type="dxa"/>
            <w:vAlign w:val="center"/>
          </w:tcPr>
          <w:p w14:paraId="664F9E5D"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r>
      <w:tr w:rsidR="00350674" w:rsidRPr="00350674" w14:paraId="7C1DB5B4" w14:textId="77777777" w:rsidTr="004C11A3">
        <w:trPr>
          <w:trHeight w:val="440"/>
        </w:trPr>
        <w:tc>
          <w:tcPr>
            <w:tcW w:w="959" w:type="dxa"/>
            <w:vAlign w:val="center"/>
          </w:tcPr>
          <w:p w14:paraId="6E31E406"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r w:rsidRPr="00350674">
              <w:rPr>
                <w:rFonts w:ascii="Times New Roman" w:eastAsia="等线" w:hAnsi="Times New Roman" w:cs="Mangal"/>
                <w:sz w:val="24"/>
                <w:szCs w:val="22"/>
                <w14:ligatures w14:val="none"/>
              </w:rPr>
              <w:t>4</w:t>
            </w:r>
          </w:p>
        </w:tc>
        <w:tc>
          <w:tcPr>
            <w:tcW w:w="1559" w:type="dxa"/>
            <w:vAlign w:val="center"/>
          </w:tcPr>
          <w:p w14:paraId="0B05B0DF"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c>
          <w:tcPr>
            <w:tcW w:w="6004" w:type="dxa"/>
            <w:vAlign w:val="center"/>
          </w:tcPr>
          <w:p w14:paraId="745F03B2"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r>
      <w:tr w:rsidR="00350674" w:rsidRPr="00350674" w14:paraId="394F927F" w14:textId="77777777" w:rsidTr="004C11A3">
        <w:trPr>
          <w:trHeight w:val="440"/>
        </w:trPr>
        <w:tc>
          <w:tcPr>
            <w:tcW w:w="959" w:type="dxa"/>
            <w:vAlign w:val="center"/>
          </w:tcPr>
          <w:p w14:paraId="1AD0A5EA"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r w:rsidRPr="00350674">
              <w:rPr>
                <w:rFonts w:ascii="Times New Roman" w:eastAsia="等线" w:hAnsi="Times New Roman" w:cs="Mangal"/>
                <w:sz w:val="24"/>
                <w:szCs w:val="22"/>
                <w14:ligatures w14:val="none"/>
              </w:rPr>
              <w:t>5</w:t>
            </w:r>
          </w:p>
        </w:tc>
        <w:tc>
          <w:tcPr>
            <w:tcW w:w="1559" w:type="dxa"/>
            <w:vAlign w:val="center"/>
          </w:tcPr>
          <w:p w14:paraId="5179CEA9"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c>
          <w:tcPr>
            <w:tcW w:w="6004" w:type="dxa"/>
            <w:vAlign w:val="center"/>
          </w:tcPr>
          <w:p w14:paraId="48F9FC44" w14:textId="77777777" w:rsidR="00350674" w:rsidRPr="00350674" w:rsidRDefault="00350674" w:rsidP="00350674">
            <w:pPr>
              <w:spacing w:after="0" w:line="240" w:lineRule="auto"/>
              <w:jc w:val="center"/>
              <w:rPr>
                <w:rFonts w:ascii="Times New Roman" w:eastAsia="等线" w:hAnsi="Times New Roman" w:cs="Mangal"/>
                <w:sz w:val="24"/>
                <w:szCs w:val="22"/>
                <w14:ligatures w14:val="none"/>
              </w:rPr>
            </w:pPr>
          </w:p>
        </w:tc>
      </w:tr>
    </w:tbl>
    <w:p w14:paraId="3CB3EB27"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p>
    <w:p w14:paraId="5D5108EA" w14:textId="77777777" w:rsidR="00350674" w:rsidRPr="00350674" w:rsidRDefault="00350674" w:rsidP="00350674">
      <w:pPr>
        <w:spacing w:after="0" w:line="240" w:lineRule="auto"/>
        <w:jc w:val="both"/>
        <w:rPr>
          <w:rFonts w:ascii="Times New Roman" w:eastAsia="黑体" w:hAnsi="Times New Roman" w:cs="Mangal"/>
          <w:sz w:val="32"/>
          <w:szCs w:val="22"/>
          <w14:ligatures w14:val="none"/>
        </w:rPr>
      </w:pPr>
      <w:r w:rsidRPr="00350674">
        <w:rPr>
          <w:rFonts w:ascii="Times New Roman" w:eastAsia="黑体" w:hAnsi="Times New Roman" w:cs="Mangal" w:hint="eastAsia"/>
          <w:sz w:val="32"/>
          <w:szCs w:val="22"/>
          <w14:ligatures w14:val="none"/>
        </w:rPr>
        <w:t>e</w:t>
      </w:r>
      <w:r w:rsidRPr="00350674">
        <w:rPr>
          <w:rFonts w:ascii="Times New Roman" w:eastAsia="黑体" w:hAnsi="Times New Roman" w:cs="Mangal"/>
          <w:sz w:val="32"/>
          <w:szCs w:val="22"/>
          <w14:ligatures w14:val="none"/>
        </w:rPr>
        <w:t>.</w:t>
      </w:r>
      <w:r w:rsidRPr="00350674">
        <w:rPr>
          <w:rFonts w:ascii="Times New Roman" w:eastAsia="黑体" w:hAnsi="Times New Roman" w:cs="Mangal"/>
          <w:sz w:val="32"/>
          <w:szCs w:val="22"/>
          <w14:ligatures w14:val="none"/>
        </w:rPr>
        <w:t>需要向年鉴编辑部作的说明</w:t>
      </w:r>
    </w:p>
    <w:p w14:paraId="6BAA5709" w14:textId="77777777" w:rsidR="00234359" w:rsidRPr="00350674" w:rsidRDefault="00234359">
      <w:pPr>
        <w:rPr>
          <w:rFonts w:hint="eastAsia"/>
        </w:rPr>
      </w:pPr>
    </w:p>
    <w:sectPr w:rsidR="00234359" w:rsidRPr="0035067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69FE" w14:textId="77777777" w:rsidR="00D820DA" w:rsidRDefault="00D820DA" w:rsidP="00350674">
      <w:pPr>
        <w:spacing w:after="0" w:line="240" w:lineRule="auto"/>
        <w:rPr>
          <w:rFonts w:hint="eastAsia"/>
        </w:rPr>
      </w:pPr>
      <w:r>
        <w:separator/>
      </w:r>
    </w:p>
  </w:endnote>
  <w:endnote w:type="continuationSeparator" w:id="0">
    <w:p w14:paraId="360EC59D" w14:textId="77777777" w:rsidR="00D820DA" w:rsidRDefault="00D820DA" w:rsidP="0035067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52578"/>
      <w:docPartObj>
        <w:docPartGallery w:val="Page Numbers (Bottom of Page)"/>
        <w:docPartUnique/>
      </w:docPartObj>
    </w:sdtPr>
    <w:sdtContent>
      <w:p w14:paraId="79E5DBA3" w14:textId="5208B242" w:rsidR="00350674" w:rsidRDefault="00350674">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42BC37D" w14:textId="77777777" w:rsidR="00350674" w:rsidRDefault="00350674">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BB63" w14:textId="77777777" w:rsidR="00D820DA" w:rsidRDefault="00D820DA" w:rsidP="00350674">
      <w:pPr>
        <w:spacing w:after="0" w:line="240" w:lineRule="auto"/>
        <w:rPr>
          <w:rFonts w:hint="eastAsia"/>
        </w:rPr>
      </w:pPr>
      <w:r>
        <w:separator/>
      </w:r>
    </w:p>
  </w:footnote>
  <w:footnote w:type="continuationSeparator" w:id="0">
    <w:p w14:paraId="0464E6C0" w14:textId="77777777" w:rsidR="00D820DA" w:rsidRDefault="00D820DA" w:rsidP="0035067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74"/>
    <w:rsid w:val="00043067"/>
    <w:rsid w:val="00052556"/>
    <w:rsid w:val="00092015"/>
    <w:rsid w:val="000D2692"/>
    <w:rsid w:val="000F163A"/>
    <w:rsid w:val="00125897"/>
    <w:rsid w:val="00132DC8"/>
    <w:rsid w:val="001A45AC"/>
    <w:rsid w:val="001B7F36"/>
    <w:rsid w:val="00234359"/>
    <w:rsid w:val="002A3DCB"/>
    <w:rsid w:val="002B6CF6"/>
    <w:rsid w:val="002D5AEC"/>
    <w:rsid w:val="00350674"/>
    <w:rsid w:val="00355CB6"/>
    <w:rsid w:val="00360C6D"/>
    <w:rsid w:val="00374BD4"/>
    <w:rsid w:val="00375B1C"/>
    <w:rsid w:val="00391722"/>
    <w:rsid w:val="003E3B4F"/>
    <w:rsid w:val="00427ABB"/>
    <w:rsid w:val="004729B6"/>
    <w:rsid w:val="004A1A3C"/>
    <w:rsid w:val="004B5220"/>
    <w:rsid w:val="004B6D28"/>
    <w:rsid w:val="004D2DC4"/>
    <w:rsid w:val="00530E19"/>
    <w:rsid w:val="0056127C"/>
    <w:rsid w:val="005B72E5"/>
    <w:rsid w:val="005E10C5"/>
    <w:rsid w:val="00604B22"/>
    <w:rsid w:val="006405F4"/>
    <w:rsid w:val="006867BB"/>
    <w:rsid w:val="006E2636"/>
    <w:rsid w:val="00764F2E"/>
    <w:rsid w:val="007A5CDC"/>
    <w:rsid w:val="008B3544"/>
    <w:rsid w:val="008E1C9F"/>
    <w:rsid w:val="00952AEE"/>
    <w:rsid w:val="0099746E"/>
    <w:rsid w:val="009C096F"/>
    <w:rsid w:val="00B25F5D"/>
    <w:rsid w:val="00B36CF7"/>
    <w:rsid w:val="00B7622D"/>
    <w:rsid w:val="00BA60AC"/>
    <w:rsid w:val="00C4473F"/>
    <w:rsid w:val="00CB15C7"/>
    <w:rsid w:val="00D11E0B"/>
    <w:rsid w:val="00D30DC5"/>
    <w:rsid w:val="00D3667F"/>
    <w:rsid w:val="00D76F2A"/>
    <w:rsid w:val="00D820DA"/>
    <w:rsid w:val="00D8296C"/>
    <w:rsid w:val="00E33E02"/>
    <w:rsid w:val="00EC6C44"/>
    <w:rsid w:val="00ED19F8"/>
    <w:rsid w:val="00ED3123"/>
    <w:rsid w:val="00F30B67"/>
    <w:rsid w:val="00F475E6"/>
    <w:rsid w:val="00F53630"/>
    <w:rsid w:val="00F9083B"/>
    <w:rsid w:val="00F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027D"/>
  <w15:chartTrackingRefBased/>
  <w15:docId w15:val="{3A3B2297-0CE7-4F13-B4B7-0E6B9F3F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6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06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06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06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067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067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0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6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06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06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0674"/>
    <w:rPr>
      <w:rFonts w:cstheme="majorBidi"/>
      <w:color w:val="0F4761" w:themeColor="accent1" w:themeShade="BF"/>
      <w:sz w:val="28"/>
      <w:szCs w:val="28"/>
    </w:rPr>
  </w:style>
  <w:style w:type="character" w:customStyle="1" w:styleId="50">
    <w:name w:val="标题 5 字符"/>
    <w:basedOn w:val="a0"/>
    <w:link w:val="5"/>
    <w:uiPriority w:val="9"/>
    <w:semiHidden/>
    <w:rsid w:val="00350674"/>
    <w:rPr>
      <w:rFonts w:cstheme="majorBidi"/>
      <w:color w:val="0F4761" w:themeColor="accent1" w:themeShade="BF"/>
      <w:sz w:val="24"/>
    </w:rPr>
  </w:style>
  <w:style w:type="character" w:customStyle="1" w:styleId="60">
    <w:name w:val="标题 6 字符"/>
    <w:basedOn w:val="a0"/>
    <w:link w:val="6"/>
    <w:uiPriority w:val="9"/>
    <w:semiHidden/>
    <w:rsid w:val="00350674"/>
    <w:rPr>
      <w:rFonts w:cstheme="majorBidi"/>
      <w:b/>
      <w:bCs/>
      <w:color w:val="0F4761" w:themeColor="accent1" w:themeShade="BF"/>
    </w:rPr>
  </w:style>
  <w:style w:type="character" w:customStyle="1" w:styleId="70">
    <w:name w:val="标题 7 字符"/>
    <w:basedOn w:val="a0"/>
    <w:link w:val="7"/>
    <w:uiPriority w:val="9"/>
    <w:semiHidden/>
    <w:rsid w:val="00350674"/>
    <w:rPr>
      <w:rFonts w:cstheme="majorBidi"/>
      <w:b/>
      <w:bCs/>
      <w:color w:val="595959" w:themeColor="text1" w:themeTint="A6"/>
    </w:rPr>
  </w:style>
  <w:style w:type="character" w:customStyle="1" w:styleId="80">
    <w:name w:val="标题 8 字符"/>
    <w:basedOn w:val="a0"/>
    <w:link w:val="8"/>
    <w:uiPriority w:val="9"/>
    <w:semiHidden/>
    <w:rsid w:val="00350674"/>
    <w:rPr>
      <w:rFonts w:cstheme="majorBidi"/>
      <w:color w:val="595959" w:themeColor="text1" w:themeTint="A6"/>
    </w:rPr>
  </w:style>
  <w:style w:type="character" w:customStyle="1" w:styleId="90">
    <w:name w:val="标题 9 字符"/>
    <w:basedOn w:val="a0"/>
    <w:link w:val="9"/>
    <w:uiPriority w:val="9"/>
    <w:semiHidden/>
    <w:rsid w:val="00350674"/>
    <w:rPr>
      <w:rFonts w:eastAsiaTheme="majorEastAsia" w:cstheme="majorBidi"/>
      <w:color w:val="595959" w:themeColor="text1" w:themeTint="A6"/>
    </w:rPr>
  </w:style>
  <w:style w:type="paragraph" w:styleId="a3">
    <w:name w:val="Title"/>
    <w:basedOn w:val="a"/>
    <w:next w:val="a"/>
    <w:link w:val="a4"/>
    <w:uiPriority w:val="10"/>
    <w:qFormat/>
    <w:rsid w:val="00350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674"/>
    <w:pPr>
      <w:spacing w:before="160"/>
      <w:jc w:val="center"/>
    </w:pPr>
    <w:rPr>
      <w:i/>
      <w:iCs/>
      <w:color w:val="404040" w:themeColor="text1" w:themeTint="BF"/>
    </w:rPr>
  </w:style>
  <w:style w:type="character" w:customStyle="1" w:styleId="a8">
    <w:name w:val="引用 字符"/>
    <w:basedOn w:val="a0"/>
    <w:link w:val="a7"/>
    <w:uiPriority w:val="29"/>
    <w:rsid w:val="00350674"/>
    <w:rPr>
      <w:i/>
      <w:iCs/>
      <w:color w:val="404040" w:themeColor="text1" w:themeTint="BF"/>
    </w:rPr>
  </w:style>
  <w:style w:type="paragraph" w:styleId="a9">
    <w:name w:val="List Paragraph"/>
    <w:basedOn w:val="a"/>
    <w:uiPriority w:val="34"/>
    <w:qFormat/>
    <w:rsid w:val="00350674"/>
    <w:pPr>
      <w:ind w:left="720"/>
      <w:contextualSpacing/>
    </w:pPr>
  </w:style>
  <w:style w:type="character" w:styleId="aa">
    <w:name w:val="Intense Emphasis"/>
    <w:basedOn w:val="a0"/>
    <w:uiPriority w:val="21"/>
    <w:qFormat/>
    <w:rsid w:val="00350674"/>
    <w:rPr>
      <w:i/>
      <w:iCs/>
      <w:color w:val="0F4761" w:themeColor="accent1" w:themeShade="BF"/>
    </w:rPr>
  </w:style>
  <w:style w:type="paragraph" w:styleId="ab">
    <w:name w:val="Intense Quote"/>
    <w:basedOn w:val="a"/>
    <w:next w:val="a"/>
    <w:link w:val="ac"/>
    <w:uiPriority w:val="30"/>
    <w:qFormat/>
    <w:rsid w:val="0035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0674"/>
    <w:rPr>
      <w:i/>
      <w:iCs/>
      <w:color w:val="0F4761" w:themeColor="accent1" w:themeShade="BF"/>
    </w:rPr>
  </w:style>
  <w:style w:type="character" w:styleId="ad">
    <w:name w:val="Intense Reference"/>
    <w:basedOn w:val="a0"/>
    <w:uiPriority w:val="32"/>
    <w:qFormat/>
    <w:rsid w:val="00350674"/>
    <w:rPr>
      <w:b/>
      <w:bCs/>
      <w:smallCaps/>
      <w:color w:val="0F4761" w:themeColor="accent1" w:themeShade="BF"/>
      <w:spacing w:val="5"/>
    </w:rPr>
  </w:style>
  <w:style w:type="paragraph" w:styleId="ae">
    <w:name w:val="header"/>
    <w:basedOn w:val="a"/>
    <w:link w:val="af"/>
    <w:uiPriority w:val="99"/>
    <w:unhideWhenUsed/>
    <w:rsid w:val="0035067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50674"/>
    <w:rPr>
      <w:sz w:val="18"/>
      <w:szCs w:val="18"/>
    </w:rPr>
  </w:style>
  <w:style w:type="paragraph" w:styleId="af0">
    <w:name w:val="footer"/>
    <w:basedOn w:val="a"/>
    <w:link w:val="af1"/>
    <w:uiPriority w:val="99"/>
    <w:unhideWhenUsed/>
    <w:rsid w:val="0035067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50674"/>
    <w:rPr>
      <w:sz w:val="18"/>
      <w:szCs w:val="18"/>
    </w:rPr>
  </w:style>
  <w:style w:type="paragraph" w:styleId="af2">
    <w:name w:val="Normal (Web)"/>
    <w:basedOn w:val="a"/>
    <w:uiPriority w:val="99"/>
    <w:semiHidden/>
    <w:unhideWhenUsed/>
    <w:qFormat/>
    <w:rsid w:val="009C096F"/>
    <w:pPr>
      <w:spacing w:beforeAutospacing="1" w:after="0" w:afterAutospacing="1" w:line="240" w:lineRule="auto"/>
    </w:pPr>
    <w:rPr>
      <w:rFonts w:cs="Times New Roman"/>
      <w:kern w:val="0"/>
      <w:sz w:val="24"/>
      <w:szCs w:val="22"/>
      <w14:ligatures w14:val="none"/>
    </w:rPr>
  </w:style>
  <w:style w:type="character" w:styleId="af3">
    <w:name w:val="Hyperlink"/>
    <w:basedOn w:val="a0"/>
    <w:uiPriority w:val="99"/>
    <w:unhideWhenUsed/>
    <w:rsid w:val="00125897"/>
    <w:rPr>
      <w:color w:val="467886" w:themeColor="hyperlink"/>
      <w:u w:val="single"/>
    </w:rPr>
  </w:style>
  <w:style w:type="character" w:styleId="af4">
    <w:name w:val="Unresolved Mention"/>
    <w:basedOn w:val="a0"/>
    <w:uiPriority w:val="99"/>
    <w:semiHidden/>
    <w:unhideWhenUsed/>
    <w:rsid w:val="0012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14</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congying xu</dc:creator>
  <cp:keywords/>
  <dc:description/>
  <cp:lastModifiedBy>丽 倪</cp:lastModifiedBy>
  <cp:revision>105</cp:revision>
  <dcterms:created xsi:type="dcterms:W3CDTF">2025-12-15T03:04:00Z</dcterms:created>
  <dcterms:modified xsi:type="dcterms:W3CDTF">2026-01-16T07:16:00Z</dcterms:modified>
</cp:coreProperties>
</file>