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B8586" w14:textId="77777777" w:rsidR="002415AF" w:rsidRDefault="002415AF" w:rsidP="002415AF">
      <w:pPr>
        <w:keepNext/>
        <w:widowControl/>
        <w:tabs>
          <w:tab w:val="left" w:pos="1276"/>
        </w:tabs>
        <w:snapToGrid w:val="0"/>
        <w:spacing w:beforeLines="100" w:before="312" w:afterLines="100" w:after="312" w:line="360" w:lineRule="auto"/>
        <w:ind w:firstLineChars="177" w:firstLine="782"/>
        <w:jc w:val="center"/>
        <w:outlineLvl w:val="0"/>
        <w:rPr>
          <w:rFonts w:ascii="黑体" w:eastAsia="黑体" w:hAnsi="Times New Roman" w:cs="Times New Roman"/>
          <w:b/>
          <w:bCs/>
          <w:kern w:val="0"/>
          <w:sz w:val="44"/>
          <w:szCs w:val="21"/>
        </w:rPr>
      </w:pPr>
      <w:r>
        <w:rPr>
          <w:rFonts w:ascii="黑体" w:eastAsia="黑体" w:hAnsi="Times New Roman" w:cs="Times New Roman" w:hint="eastAsia"/>
          <w:b/>
          <w:bCs/>
          <w:kern w:val="0"/>
          <w:sz w:val="44"/>
          <w:szCs w:val="21"/>
        </w:rPr>
        <w:t>北京大学外国语学院</w:t>
      </w:r>
    </w:p>
    <w:p w14:paraId="31EE4AAF" w14:textId="77777777" w:rsidR="002415AF" w:rsidRDefault="002415AF" w:rsidP="002415AF">
      <w:pPr>
        <w:widowControl/>
        <w:snapToGrid w:val="0"/>
        <w:spacing w:beforeLines="50" w:before="156" w:line="360" w:lineRule="auto"/>
        <w:ind w:firstLineChars="177" w:firstLine="566"/>
        <w:jc w:val="center"/>
        <w:rPr>
          <w:b/>
          <w:sz w:val="32"/>
          <w:szCs w:val="32"/>
        </w:rPr>
      </w:pPr>
      <w:r>
        <w:rPr>
          <w:rFonts w:hint="eastAsia"/>
          <w:b/>
          <w:sz w:val="32"/>
          <w:szCs w:val="32"/>
        </w:rPr>
        <w:t>英语</w:t>
      </w:r>
      <w:proofErr w:type="gramStart"/>
      <w:r>
        <w:rPr>
          <w:rFonts w:hint="eastAsia"/>
          <w:b/>
          <w:sz w:val="32"/>
          <w:szCs w:val="32"/>
        </w:rPr>
        <w:t>专业双</w:t>
      </w:r>
      <w:proofErr w:type="gramEnd"/>
      <w:r>
        <w:rPr>
          <w:rFonts w:hint="eastAsia"/>
          <w:b/>
          <w:sz w:val="32"/>
          <w:szCs w:val="32"/>
        </w:rPr>
        <w:t>专业培养方案</w:t>
      </w:r>
    </w:p>
    <w:p w14:paraId="1DB3EFB9" w14:textId="77777777" w:rsidR="002415AF" w:rsidRDefault="002415AF" w:rsidP="002415AF">
      <w:pPr>
        <w:pStyle w:val="a7"/>
        <w:widowControl/>
        <w:numPr>
          <w:ilvl w:val="0"/>
          <w:numId w:val="1"/>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专业简介：</w:t>
      </w:r>
    </w:p>
    <w:p w14:paraId="1B003F03"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北京大学英语系的前身为成立于</w:t>
      </w:r>
      <w:r>
        <w:rPr>
          <w:rFonts w:ascii="Times New Roman" w:hAnsi="Times New Roman" w:cs="Times New Roman"/>
          <w:kern w:val="0"/>
          <w:sz w:val="24"/>
          <w:szCs w:val="24"/>
        </w:rPr>
        <w:t>1862</w:t>
      </w:r>
      <w:r>
        <w:rPr>
          <w:rFonts w:ascii="Times New Roman" w:hAnsi="Times New Roman" w:cs="Times New Roman" w:hint="eastAsia"/>
          <w:kern w:val="0"/>
          <w:sz w:val="24"/>
          <w:szCs w:val="24"/>
        </w:rPr>
        <w:t>年的京师同文馆。</w:t>
      </w:r>
      <w:r>
        <w:rPr>
          <w:rFonts w:ascii="Times New Roman" w:hAnsi="Times New Roman" w:cs="Times New Roman"/>
          <w:kern w:val="0"/>
          <w:sz w:val="24"/>
          <w:szCs w:val="24"/>
        </w:rPr>
        <w:t>1914</w:t>
      </w:r>
      <w:r>
        <w:rPr>
          <w:rFonts w:ascii="Times New Roman" w:hAnsi="Times New Roman" w:cs="Times New Roman" w:hint="eastAsia"/>
          <w:kern w:val="0"/>
          <w:sz w:val="24"/>
          <w:szCs w:val="24"/>
        </w:rPr>
        <w:t>年，北京大学正式开办英国文学门，这是中国大学中第一个外国文学系科，现北京大学英语语言文学系即发端于此。</w:t>
      </w:r>
      <w:r>
        <w:rPr>
          <w:rFonts w:ascii="Times New Roman" w:hAnsi="Times New Roman" w:cs="Times New Roman"/>
          <w:kern w:val="0"/>
          <w:sz w:val="24"/>
          <w:szCs w:val="24"/>
        </w:rPr>
        <w:t>1952</w:t>
      </w:r>
      <w:r>
        <w:rPr>
          <w:rFonts w:ascii="Times New Roman" w:hAnsi="Times New Roman" w:cs="Times New Roman" w:hint="eastAsia"/>
          <w:kern w:val="0"/>
          <w:sz w:val="24"/>
          <w:szCs w:val="24"/>
        </w:rPr>
        <w:t>年北京大学、清华大学和燕京大学的外语系合并为北京大学西方语言文学系。</w:t>
      </w:r>
      <w:r>
        <w:rPr>
          <w:rFonts w:ascii="Times New Roman" w:hAnsi="Times New Roman" w:cs="Times New Roman"/>
          <w:kern w:val="0"/>
          <w:sz w:val="24"/>
          <w:szCs w:val="24"/>
        </w:rPr>
        <w:t>1983</w:t>
      </w:r>
      <w:r>
        <w:rPr>
          <w:rFonts w:ascii="Times New Roman" w:hAnsi="Times New Roman" w:cs="Times New Roman" w:hint="eastAsia"/>
          <w:kern w:val="0"/>
          <w:sz w:val="24"/>
          <w:szCs w:val="24"/>
        </w:rPr>
        <w:t>年</w:t>
      </w:r>
      <w:r>
        <w:rPr>
          <w:rFonts w:ascii="Times New Roman" w:hAnsi="Times New Roman" w:cs="Times New Roman"/>
          <w:kern w:val="0"/>
          <w:sz w:val="24"/>
          <w:szCs w:val="24"/>
        </w:rPr>
        <w:t>11</w:t>
      </w:r>
      <w:r>
        <w:rPr>
          <w:rFonts w:ascii="Times New Roman" w:hAnsi="Times New Roman" w:cs="Times New Roman" w:hint="eastAsia"/>
          <w:kern w:val="0"/>
          <w:sz w:val="24"/>
          <w:szCs w:val="24"/>
        </w:rPr>
        <w:t>月，北京大学校长办公会议通过决定，成立英语语言文学系。</w:t>
      </w:r>
    </w:p>
    <w:p w14:paraId="737E0F68"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北京大学英语语言文学专业是我国最早的英语语言文学博士点之一，国家教育部确定的全国</w:t>
      </w:r>
      <w:r>
        <w:rPr>
          <w:rFonts w:ascii="Times New Roman" w:hAnsi="Times New Roman" w:cs="Times New Roman"/>
          <w:kern w:val="0"/>
          <w:sz w:val="24"/>
          <w:szCs w:val="24"/>
        </w:rPr>
        <w:t>4</w:t>
      </w:r>
      <w:r>
        <w:rPr>
          <w:rFonts w:ascii="Times New Roman" w:hAnsi="Times New Roman" w:cs="Times New Roman" w:hint="eastAsia"/>
          <w:kern w:val="0"/>
          <w:sz w:val="24"/>
          <w:szCs w:val="24"/>
        </w:rPr>
        <w:t>个英语重点学科点之一。近年来，又成为外国语言文学学科的博士后流动站。在英语系一百多年的历史中，老一辈学者开创了优良的传统，经数代人的不断努力创新，使教学科研事业后继有人、蓬勃发展。语言与文化并举，技能与思想联姻：这便是北大英语系一直以来坚守的教育方针和教学实践。</w:t>
      </w:r>
    </w:p>
    <w:p w14:paraId="46220743"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北京大学英语系英语专业教研室负责英语专业学生的教学、管理工作。教研室现有教师</w:t>
      </w:r>
      <w:r>
        <w:rPr>
          <w:rFonts w:ascii="Times New Roman" w:hAnsi="Times New Roman" w:cs="Times New Roman"/>
          <w:kern w:val="0"/>
          <w:sz w:val="24"/>
          <w:szCs w:val="24"/>
        </w:rPr>
        <w:t>21</w:t>
      </w:r>
      <w:r>
        <w:rPr>
          <w:rFonts w:ascii="Times New Roman" w:hAnsi="Times New Roman" w:cs="Times New Roman" w:hint="eastAsia"/>
          <w:kern w:val="0"/>
          <w:sz w:val="24"/>
          <w:szCs w:val="24"/>
        </w:rPr>
        <w:t>人：教授</w:t>
      </w:r>
      <w:r>
        <w:rPr>
          <w:rFonts w:ascii="Times New Roman" w:hAnsi="Times New Roman" w:cs="Times New Roman"/>
          <w:kern w:val="0"/>
          <w:sz w:val="24"/>
          <w:szCs w:val="24"/>
        </w:rPr>
        <w:t>7</w:t>
      </w:r>
      <w:r>
        <w:rPr>
          <w:rFonts w:ascii="Times New Roman" w:hAnsi="Times New Roman" w:cs="Times New Roman" w:hint="eastAsia"/>
          <w:kern w:val="0"/>
          <w:sz w:val="24"/>
          <w:szCs w:val="24"/>
        </w:rPr>
        <w:t>人（其中讲席教授</w:t>
      </w:r>
      <w:r>
        <w:rPr>
          <w:rFonts w:ascii="Times New Roman" w:hAnsi="Times New Roman" w:cs="Times New Roman"/>
          <w:kern w:val="0"/>
          <w:sz w:val="24"/>
          <w:szCs w:val="24"/>
        </w:rPr>
        <w:t>1</w:t>
      </w:r>
      <w:r>
        <w:rPr>
          <w:rFonts w:ascii="Times New Roman" w:hAnsi="Times New Roman" w:cs="Times New Roman" w:hint="eastAsia"/>
          <w:kern w:val="0"/>
          <w:sz w:val="24"/>
          <w:szCs w:val="24"/>
        </w:rPr>
        <w:t>人），</w:t>
      </w:r>
      <w:proofErr w:type="gramStart"/>
      <w:r>
        <w:rPr>
          <w:rFonts w:ascii="Times New Roman" w:hAnsi="Times New Roman" w:cs="Times New Roman" w:hint="eastAsia"/>
          <w:kern w:val="0"/>
          <w:sz w:val="24"/>
          <w:szCs w:val="24"/>
        </w:rPr>
        <w:t>长聘副教授</w:t>
      </w:r>
      <w:proofErr w:type="gramEnd"/>
      <w:r>
        <w:rPr>
          <w:rFonts w:ascii="Times New Roman" w:hAnsi="Times New Roman" w:cs="Times New Roman"/>
          <w:kern w:val="0"/>
          <w:sz w:val="24"/>
          <w:szCs w:val="24"/>
        </w:rPr>
        <w:t>2</w:t>
      </w:r>
      <w:r>
        <w:rPr>
          <w:rFonts w:ascii="Times New Roman" w:hAnsi="Times New Roman" w:cs="Times New Roman" w:hint="eastAsia"/>
          <w:kern w:val="0"/>
          <w:sz w:val="24"/>
          <w:szCs w:val="24"/>
        </w:rPr>
        <w:t>人，副教授</w:t>
      </w:r>
      <w:r>
        <w:rPr>
          <w:rFonts w:ascii="Times New Roman" w:hAnsi="Times New Roman" w:cs="Times New Roman"/>
          <w:kern w:val="0"/>
          <w:sz w:val="24"/>
          <w:szCs w:val="24"/>
        </w:rPr>
        <w:t>6</w:t>
      </w:r>
      <w:r>
        <w:rPr>
          <w:rFonts w:ascii="Times New Roman" w:hAnsi="Times New Roman" w:cs="Times New Roman" w:hint="eastAsia"/>
          <w:kern w:val="0"/>
          <w:sz w:val="24"/>
          <w:szCs w:val="24"/>
        </w:rPr>
        <w:t>人，助理教授</w:t>
      </w:r>
      <w:r>
        <w:rPr>
          <w:rFonts w:ascii="Times New Roman" w:hAnsi="Times New Roman" w:cs="Times New Roman"/>
          <w:kern w:val="0"/>
          <w:sz w:val="24"/>
          <w:szCs w:val="24"/>
        </w:rPr>
        <w:t>5</w:t>
      </w:r>
      <w:r>
        <w:rPr>
          <w:rFonts w:ascii="Times New Roman" w:hAnsi="Times New Roman" w:cs="Times New Roman" w:hint="eastAsia"/>
          <w:kern w:val="0"/>
          <w:sz w:val="24"/>
          <w:szCs w:val="24"/>
        </w:rPr>
        <w:t>人，讲师</w:t>
      </w:r>
      <w:r>
        <w:rPr>
          <w:rFonts w:ascii="Times New Roman" w:hAnsi="Times New Roman" w:cs="Times New Roman"/>
          <w:kern w:val="0"/>
          <w:sz w:val="24"/>
          <w:szCs w:val="24"/>
        </w:rPr>
        <w:t>1</w:t>
      </w:r>
      <w:r>
        <w:rPr>
          <w:rFonts w:ascii="Times New Roman" w:hAnsi="Times New Roman" w:cs="Times New Roman" w:hint="eastAsia"/>
          <w:kern w:val="0"/>
          <w:sz w:val="24"/>
          <w:szCs w:val="24"/>
        </w:rPr>
        <w:t>人。教师教育背景多元，均毕业于国内外知名院校，全部具有博士学位，研究领域涵盖英语文学、文学理论、比较文学和比较文化研究、英语语言学、翻译研究等方向。。</w:t>
      </w:r>
    </w:p>
    <w:p w14:paraId="227D6032" w14:textId="77777777" w:rsidR="002415AF" w:rsidRDefault="002415AF" w:rsidP="002415AF">
      <w:pPr>
        <w:pStyle w:val="a7"/>
        <w:widowControl/>
        <w:numPr>
          <w:ilvl w:val="0"/>
          <w:numId w:val="1"/>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培养目标：</w:t>
      </w:r>
    </w:p>
    <w:p w14:paraId="3EE02340"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本专业课程设置将欧美经典文学置于课程核心地位，汲取千百年来西方文明长河中沉积下来的人文养分，致力于培养具有良好人文素养，语言能力突出，能够从事外交、新闻、出版、学术研究、教育、国际交流等领域工作的专业英文人才。同时，北大英语系所培养的不仅仅是工具型的优秀外语人才，更是具有深厚人文素养、对人类文化和世界文明有较深造诣的“北大人”。</w:t>
      </w:r>
    </w:p>
    <w:p w14:paraId="37B513DC" w14:textId="77777777" w:rsidR="002415AF" w:rsidRDefault="002415AF" w:rsidP="002415AF">
      <w:pPr>
        <w:pStyle w:val="a7"/>
        <w:widowControl/>
        <w:numPr>
          <w:ilvl w:val="0"/>
          <w:numId w:val="1"/>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lastRenderedPageBreak/>
        <w:t>培养要求：</w:t>
      </w:r>
    </w:p>
    <w:p w14:paraId="38C7AEF2"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通过双专业的学习，学生应具备良好的英语读写能力和沟通能力，并进一步提升阅读本专业英文文献的能力。同时，学生通过英语系课程接受比较系统的人文教育，对英语国家社会和历史获得更为深入的了解，对西方思想脉络和文化传统获得基本认知，对不同的社会职业拥有较强的适应能力，为毕业后就业或继续在主修专业以及英语相关领域进一步深造打下扎实的专业和学术基础。</w:t>
      </w:r>
    </w:p>
    <w:p w14:paraId="5F8F5374" w14:textId="77777777" w:rsidR="002415AF" w:rsidRDefault="002415AF" w:rsidP="002415AF">
      <w:pPr>
        <w:pStyle w:val="a7"/>
        <w:widowControl/>
        <w:numPr>
          <w:ilvl w:val="0"/>
          <w:numId w:val="1"/>
        </w:numPr>
        <w:snapToGrid w:val="0"/>
        <w:spacing w:beforeLines="50" w:before="156" w:line="360" w:lineRule="auto"/>
        <w:ind w:firstLineChars="0"/>
        <w:rPr>
          <w:rFonts w:ascii="黑体" w:eastAsia="黑体" w:hAnsi="黑体"/>
          <w:b/>
          <w:sz w:val="24"/>
          <w:szCs w:val="24"/>
        </w:rPr>
      </w:pPr>
      <w:r>
        <w:rPr>
          <w:rFonts w:ascii="黑体" w:eastAsia="黑体" w:hAnsi="黑体" w:hint="eastAsia"/>
          <w:b/>
          <w:sz w:val="24"/>
          <w:szCs w:val="24"/>
        </w:rPr>
        <w:t>修业要求和毕业证书：</w:t>
      </w:r>
    </w:p>
    <w:p w14:paraId="1881654E"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proofErr w:type="gramStart"/>
      <w:r>
        <w:rPr>
          <w:rFonts w:ascii="Times New Roman" w:hAnsi="Times New Roman" w:cs="Times New Roman" w:hint="eastAsia"/>
          <w:kern w:val="0"/>
          <w:sz w:val="24"/>
          <w:szCs w:val="24"/>
        </w:rPr>
        <w:t>本双专业</w:t>
      </w:r>
      <w:proofErr w:type="gramEnd"/>
      <w:r>
        <w:rPr>
          <w:rFonts w:ascii="Times New Roman" w:hAnsi="Times New Roman" w:cs="Times New Roman" w:hint="eastAsia"/>
          <w:kern w:val="0"/>
          <w:sz w:val="24"/>
          <w:szCs w:val="24"/>
        </w:rPr>
        <w:t>学生在学期间，须修满培养方案规定的</w:t>
      </w:r>
      <w:r>
        <w:rPr>
          <w:rFonts w:ascii="Times New Roman" w:hAnsi="Times New Roman" w:cs="Times New Roman"/>
          <w:kern w:val="0"/>
          <w:sz w:val="24"/>
          <w:szCs w:val="24"/>
        </w:rPr>
        <w:t>40</w:t>
      </w:r>
      <w:r>
        <w:rPr>
          <w:rFonts w:ascii="Times New Roman" w:hAnsi="Times New Roman" w:cs="Times New Roman" w:hint="eastAsia"/>
          <w:kern w:val="0"/>
          <w:sz w:val="24"/>
          <w:szCs w:val="24"/>
        </w:rPr>
        <w:t>学分，包括必修课程</w:t>
      </w:r>
      <w:r>
        <w:rPr>
          <w:rFonts w:ascii="Times New Roman" w:hAnsi="Times New Roman" w:cs="Times New Roman"/>
          <w:kern w:val="0"/>
          <w:sz w:val="24"/>
          <w:szCs w:val="24"/>
        </w:rPr>
        <w:t>32</w:t>
      </w:r>
      <w:r>
        <w:rPr>
          <w:rFonts w:ascii="Times New Roman" w:hAnsi="Times New Roman" w:cs="Times New Roman" w:hint="eastAsia"/>
          <w:kern w:val="0"/>
          <w:sz w:val="24"/>
          <w:szCs w:val="24"/>
        </w:rPr>
        <w:t>学分和专业任选课</w:t>
      </w:r>
      <w:r>
        <w:rPr>
          <w:rFonts w:ascii="Times New Roman" w:hAnsi="Times New Roman" w:cs="Times New Roman"/>
          <w:kern w:val="0"/>
          <w:sz w:val="24"/>
          <w:szCs w:val="24"/>
        </w:rPr>
        <w:t>8</w:t>
      </w:r>
      <w:r>
        <w:rPr>
          <w:rFonts w:ascii="Times New Roman" w:hAnsi="Times New Roman" w:cs="Times New Roman" w:hint="eastAsia"/>
          <w:kern w:val="0"/>
          <w:sz w:val="24"/>
          <w:szCs w:val="24"/>
        </w:rPr>
        <w:t>学分。</w:t>
      </w:r>
    </w:p>
    <w:p w14:paraId="371824D9"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学生修完双专业培养方案规定的课程及学分，成绩合格；同时获得主修专业毕业证书，经申请并审核通过后，可在毕业证书中标注双专业。</w:t>
      </w:r>
    </w:p>
    <w:p w14:paraId="344A658F" w14:textId="77777777" w:rsidR="002415AF" w:rsidRDefault="002415AF" w:rsidP="002415AF">
      <w:pPr>
        <w:widowControl/>
        <w:snapToGrid w:val="0"/>
        <w:spacing w:beforeLines="50" w:before="156" w:line="360" w:lineRule="auto"/>
        <w:ind w:firstLineChars="200" w:firstLine="482"/>
        <w:rPr>
          <w:rFonts w:ascii="黑体" w:eastAsia="黑体" w:hAnsi="黑体"/>
          <w:b/>
          <w:sz w:val="24"/>
          <w:szCs w:val="24"/>
        </w:rPr>
      </w:pPr>
      <w:r>
        <w:rPr>
          <w:rFonts w:ascii="黑体" w:eastAsia="黑体" w:hAnsi="黑体" w:hint="eastAsia"/>
          <w:b/>
          <w:sz w:val="24"/>
          <w:szCs w:val="24"/>
        </w:rPr>
        <w:t>五、授予学位:</w:t>
      </w:r>
    </w:p>
    <w:p w14:paraId="2526F8CA"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符合双专业学位授予条件的，授予英语语言文学辅修学士学位。</w:t>
      </w:r>
    </w:p>
    <w:p w14:paraId="63232F0E" w14:textId="77777777" w:rsidR="002415AF" w:rsidRDefault="002415AF" w:rsidP="002415AF">
      <w:pPr>
        <w:widowControl/>
        <w:snapToGrid w:val="0"/>
        <w:spacing w:beforeLines="50" w:before="156" w:line="360" w:lineRule="auto"/>
        <w:ind w:left="482"/>
        <w:rPr>
          <w:rFonts w:ascii="黑体" w:eastAsia="黑体" w:hAnsi="黑体"/>
          <w:b/>
          <w:sz w:val="24"/>
          <w:szCs w:val="24"/>
        </w:rPr>
      </w:pPr>
      <w:r>
        <w:rPr>
          <w:rFonts w:ascii="黑体" w:eastAsia="黑体" w:hAnsi="黑体" w:hint="eastAsia"/>
          <w:b/>
          <w:sz w:val="24"/>
          <w:szCs w:val="24"/>
        </w:rPr>
        <w:t>六、课程设置：</w:t>
      </w:r>
    </w:p>
    <w:p w14:paraId="57D10579" w14:textId="77777777" w:rsidR="002415AF" w:rsidRDefault="002415AF" w:rsidP="002415AF">
      <w:pPr>
        <w:pStyle w:val="a7"/>
        <w:widowControl/>
        <w:snapToGrid w:val="0"/>
        <w:spacing w:beforeLines="50" w:before="156" w:line="360" w:lineRule="auto"/>
        <w:ind w:firstLine="480"/>
        <w:rPr>
          <w:rFonts w:ascii="Times New Roman" w:hAnsi="Times New Roman" w:cs="Times New Roman"/>
          <w:kern w:val="0"/>
          <w:sz w:val="24"/>
          <w:szCs w:val="24"/>
        </w:rPr>
      </w:pPr>
      <w:r>
        <w:rPr>
          <w:rFonts w:ascii="Times New Roman" w:hAnsi="Times New Roman" w:cs="Times New Roman" w:hint="eastAsia"/>
          <w:kern w:val="0"/>
          <w:sz w:val="24"/>
          <w:szCs w:val="24"/>
        </w:rPr>
        <w:t>双专业要求的总学分：</w:t>
      </w:r>
      <w:r>
        <w:rPr>
          <w:rFonts w:ascii="Times New Roman" w:hAnsi="Times New Roman" w:cs="Times New Roman"/>
          <w:kern w:val="0"/>
          <w:sz w:val="24"/>
          <w:szCs w:val="24"/>
        </w:rPr>
        <w:t>≥40</w:t>
      </w:r>
      <w:r>
        <w:rPr>
          <w:rFonts w:ascii="Times New Roman" w:hAnsi="Times New Roman" w:cs="Times New Roman" w:hint="eastAsia"/>
          <w:kern w:val="0"/>
          <w:sz w:val="24"/>
          <w:szCs w:val="24"/>
        </w:rPr>
        <w:t>学分。包括必修课程</w:t>
      </w:r>
      <w:r>
        <w:rPr>
          <w:rFonts w:ascii="Times New Roman" w:hAnsi="Times New Roman" w:cs="Times New Roman"/>
          <w:kern w:val="0"/>
          <w:sz w:val="24"/>
          <w:szCs w:val="24"/>
        </w:rPr>
        <w:t>32</w:t>
      </w:r>
      <w:r>
        <w:rPr>
          <w:rFonts w:ascii="Times New Roman" w:hAnsi="Times New Roman" w:cs="Times New Roman" w:hint="eastAsia"/>
          <w:kern w:val="0"/>
          <w:sz w:val="24"/>
          <w:szCs w:val="24"/>
        </w:rPr>
        <w:t>学分，选修课程</w:t>
      </w:r>
      <w:bookmarkStart w:id="0" w:name="_Hlk179877728"/>
      <w:r>
        <w:rPr>
          <w:rFonts w:ascii="Times New Roman" w:hAnsi="Times New Roman" w:cs="Times New Roman"/>
          <w:kern w:val="0"/>
          <w:sz w:val="24"/>
          <w:szCs w:val="24"/>
        </w:rPr>
        <w:t>≥8</w:t>
      </w:r>
      <w:bookmarkEnd w:id="0"/>
      <w:r>
        <w:rPr>
          <w:rFonts w:ascii="Times New Roman" w:hAnsi="Times New Roman" w:cs="Times New Roman" w:hint="eastAsia"/>
          <w:kern w:val="0"/>
          <w:sz w:val="24"/>
          <w:szCs w:val="24"/>
        </w:rPr>
        <w:t>学分。</w:t>
      </w:r>
    </w:p>
    <w:p w14:paraId="08CBE78D" w14:textId="77777777" w:rsidR="002415AF" w:rsidRDefault="002415AF" w:rsidP="002415AF">
      <w:pPr>
        <w:widowControl/>
        <w:snapToGrid w:val="0"/>
        <w:spacing w:beforeLines="50" w:before="156" w:line="360" w:lineRule="auto"/>
        <w:ind w:firstLineChars="177" w:firstLine="425"/>
        <w:rPr>
          <w:b/>
          <w:sz w:val="24"/>
          <w:szCs w:val="24"/>
        </w:rPr>
      </w:pPr>
      <w:r>
        <w:rPr>
          <w:b/>
          <w:sz w:val="24"/>
          <w:szCs w:val="24"/>
        </w:rPr>
        <w:t>1</w:t>
      </w:r>
      <w:r>
        <w:rPr>
          <w:rFonts w:hint="eastAsia"/>
          <w:b/>
          <w:sz w:val="24"/>
          <w:szCs w:val="24"/>
        </w:rPr>
        <w:t>、专业必修课：</w:t>
      </w:r>
      <w:r>
        <w:rPr>
          <w:b/>
          <w:sz w:val="24"/>
          <w:szCs w:val="24"/>
        </w:rPr>
        <w:t>32</w:t>
      </w:r>
      <w:r>
        <w:rPr>
          <w:rFonts w:hint="eastAsia"/>
          <w:b/>
          <w:sz w:val="24"/>
          <w:szCs w:val="24"/>
        </w:rPr>
        <w:t>学分</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701"/>
        <w:gridCol w:w="828"/>
        <w:gridCol w:w="937"/>
        <w:gridCol w:w="1275"/>
        <w:gridCol w:w="1405"/>
      </w:tblGrid>
      <w:tr w:rsidR="002415AF" w14:paraId="35B713B0"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hideMark/>
          </w:tcPr>
          <w:p w14:paraId="117EB19D" w14:textId="77777777" w:rsidR="002415AF" w:rsidRDefault="002415AF">
            <w:pPr>
              <w:widowControl/>
              <w:tabs>
                <w:tab w:val="left" w:pos="426"/>
              </w:tabs>
              <w:snapToGrid w:val="0"/>
              <w:spacing w:line="360" w:lineRule="auto"/>
              <w:ind w:firstLineChars="177" w:firstLine="372"/>
              <w:rPr>
                <w:rFonts w:ascii="Calibri" w:hAnsi="Calibri" w:cs="Calibri"/>
                <w:b/>
                <w:noProof/>
              </w:rPr>
            </w:pPr>
            <w:bookmarkStart w:id="1" w:name="_Hlk179877890"/>
            <w:r>
              <w:rPr>
                <w:rFonts w:ascii="Calibri" w:hAnsi="Calibri" w:cs="Calibri" w:hint="eastAsia"/>
                <w:b/>
                <w:noProof/>
              </w:rPr>
              <w:t>课号</w:t>
            </w:r>
          </w:p>
        </w:tc>
        <w:tc>
          <w:tcPr>
            <w:tcW w:w="2703" w:type="dxa"/>
            <w:tcBorders>
              <w:top w:val="single" w:sz="4" w:space="0" w:color="auto"/>
              <w:left w:val="single" w:sz="4" w:space="0" w:color="auto"/>
              <w:bottom w:val="single" w:sz="4" w:space="0" w:color="auto"/>
              <w:right w:val="single" w:sz="4" w:space="0" w:color="auto"/>
            </w:tcBorders>
            <w:hideMark/>
          </w:tcPr>
          <w:p w14:paraId="4470A003" w14:textId="77777777" w:rsidR="002415AF" w:rsidRDefault="002415AF">
            <w:pPr>
              <w:widowControl/>
              <w:tabs>
                <w:tab w:val="left" w:pos="426"/>
              </w:tabs>
              <w:snapToGrid w:val="0"/>
              <w:spacing w:line="360" w:lineRule="auto"/>
              <w:ind w:firstLineChars="177" w:firstLine="372"/>
              <w:rPr>
                <w:rFonts w:ascii="Calibri" w:hAnsi="Calibri" w:cs="Calibri"/>
                <w:b/>
                <w:noProof/>
              </w:rPr>
            </w:pPr>
            <w:r>
              <w:rPr>
                <w:rFonts w:ascii="Calibri" w:hAnsi="Calibri" w:cs="Calibri" w:hint="eastAsia"/>
                <w:b/>
                <w:noProof/>
              </w:rPr>
              <w:t>课程名称</w:t>
            </w:r>
          </w:p>
        </w:tc>
        <w:tc>
          <w:tcPr>
            <w:tcW w:w="828" w:type="dxa"/>
            <w:tcBorders>
              <w:top w:val="single" w:sz="4" w:space="0" w:color="auto"/>
              <w:left w:val="single" w:sz="4" w:space="0" w:color="auto"/>
              <w:bottom w:val="single" w:sz="4" w:space="0" w:color="auto"/>
              <w:right w:val="single" w:sz="4" w:space="0" w:color="auto"/>
            </w:tcBorders>
            <w:hideMark/>
          </w:tcPr>
          <w:p w14:paraId="2FB773F9" w14:textId="77777777" w:rsidR="002415AF" w:rsidRDefault="002415AF">
            <w:pPr>
              <w:widowControl/>
              <w:tabs>
                <w:tab w:val="left" w:pos="426"/>
              </w:tabs>
              <w:snapToGrid w:val="0"/>
              <w:spacing w:line="360" w:lineRule="auto"/>
              <w:rPr>
                <w:rFonts w:ascii="Calibri" w:hAnsi="Calibri" w:cs="Calibri"/>
                <w:b/>
                <w:noProof/>
              </w:rPr>
            </w:pPr>
            <w:r>
              <w:rPr>
                <w:rFonts w:ascii="Calibri" w:hAnsi="Calibri" w:cs="Calibri" w:hint="eastAsia"/>
                <w:b/>
                <w:noProof/>
              </w:rPr>
              <w:t>学分</w:t>
            </w:r>
          </w:p>
        </w:tc>
        <w:tc>
          <w:tcPr>
            <w:tcW w:w="938" w:type="dxa"/>
            <w:tcBorders>
              <w:top w:val="single" w:sz="4" w:space="0" w:color="auto"/>
              <w:left w:val="single" w:sz="4" w:space="0" w:color="auto"/>
              <w:bottom w:val="single" w:sz="4" w:space="0" w:color="auto"/>
              <w:right w:val="single" w:sz="4" w:space="0" w:color="auto"/>
            </w:tcBorders>
            <w:hideMark/>
          </w:tcPr>
          <w:p w14:paraId="2BE8EBFA" w14:textId="77777777" w:rsidR="002415AF" w:rsidRDefault="002415AF">
            <w:pPr>
              <w:widowControl/>
              <w:tabs>
                <w:tab w:val="left" w:pos="426"/>
              </w:tabs>
              <w:snapToGrid w:val="0"/>
              <w:spacing w:line="360" w:lineRule="auto"/>
              <w:rPr>
                <w:rFonts w:ascii="Calibri" w:hAnsi="Calibri" w:cs="Calibri"/>
                <w:b/>
                <w:noProof/>
              </w:rPr>
            </w:pPr>
            <w:r>
              <w:rPr>
                <w:rFonts w:ascii="Calibri" w:hAnsi="Calibri" w:cs="Calibri" w:hint="eastAsia"/>
                <w:b/>
                <w:noProof/>
              </w:rPr>
              <w:t>周学时</w:t>
            </w:r>
          </w:p>
        </w:tc>
        <w:tc>
          <w:tcPr>
            <w:tcW w:w="1276" w:type="dxa"/>
            <w:tcBorders>
              <w:top w:val="single" w:sz="4" w:space="0" w:color="auto"/>
              <w:left w:val="single" w:sz="4" w:space="0" w:color="auto"/>
              <w:bottom w:val="single" w:sz="4" w:space="0" w:color="auto"/>
              <w:right w:val="single" w:sz="4" w:space="0" w:color="auto"/>
            </w:tcBorders>
            <w:hideMark/>
          </w:tcPr>
          <w:p w14:paraId="21B1AB77" w14:textId="77777777" w:rsidR="002415AF" w:rsidRDefault="002415AF">
            <w:pPr>
              <w:widowControl/>
              <w:tabs>
                <w:tab w:val="left" w:pos="426"/>
              </w:tabs>
              <w:snapToGrid w:val="0"/>
              <w:spacing w:line="360" w:lineRule="auto"/>
              <w:rPr>
                <w:rFonts w:ascii="Calibri" w:hAnsi="Calibri" w:cs="Calibri"/>
                <w:b/>
                <w:noProof/>
              </w:rPr>
            </w:pPr>
            <w:r>
              <w:rPr>
                <w:rFonts w:ascii="Calibri" w:hAnsi="Calibri" w:cs="Calibri" w:hint="eastAsia"/>
                <w:b/>
              </w:rPr>
              <w:t>实践总学时</w:t>
            </w:r>
          </w:p>
        </w:tc>
        <w:tc>
          <w:tcPr>
            <w:tcW w:w="1406" w:type="dxa"/>
            <w:tcBorders>
              <w:top w:val="single" w:sz="4" w:space="0" w:color="auto"/>
              <w:left w:val="single" w:sz="4" w:space="0" w:color="auto"/>
              <w:bottom w:val="single" w:sz="4" w:space="0" w:color="auto"/>
              <w:right w:val="single" w:sz="4" w:space="0" w:color="auto"/>
            </w:tcBorders>
            <w:hideMark/>
          </w:tcPr>
          <w:p w14:paraId="380BBF4F" w14:textId="77777777" w:rsidR="002415AF" w:rsidRDefault="002415AF">
            <w:pPr>
              <w:widowControl/>
              <w:tabs>
                <w:tab w:val="left" w:pos="426"/>
              </w:tabs>
              <w:snapToGrid w:val="0"/>
              <w:spacing w:line="360" w:lineRule="auto"/>
              <w:rPr>
                <w:rFonts w:ascii="Calibri" w:hAnsi="Calibri" w:cs="Calibri"/>
                <w:b/>
                <w:noProof/>
              </w:rPr>
            </w:pPr>
            <w:r>
              <w:rPr>
                <w:rFonts w:ascii="Calibri" w:hAnsi="Calibri" w:cs="Calibri" w:hint="eastAsia"/>
                <w:b/>
                <w:noProof/>
              </w:rPr>
              <w:t>选课学期</w:t>
            </w:r>
          </w:p>
        </w:tc>
      </w:tr>
      <w:tr w:rsidR="002415AF" w14:paraId="361BB7A6"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4B7B268C" w14:textId="77777777" w:rsidR="002415AF" w:rsidRDefault="002415AF">
            <w:pPr>
              <w:widowControl/>
              <w:tabs>
                <w:tab w:val="left" w:pos="426"/>
              </w:tabs>
              <w:snapToGrid w:val="0"/>
              <w:jc w:val="left"/>
              <w:rPr>
                <w:rFonts w:ascii="Calibri" w:hAnsi="Calibri" w:cs="Calibri"/>
                <w:noProof/>
              </w:rPr>
            </w:pPr>
            <w:r>
              <w:rPr>
                <w:rFonts w:ascii="Calibri" w:hAnsi="Calibri" w:cs="Calibri"/>
              </w:rPr>
              <w:t>03830017</w:t>
            </w:r>
          </w:p>
        </w:tc>
        <w:tc>
          <w:tcPr>
            <w:tcW w:w="2703" w:type="dxa"/>
            <w:tcBorders>
              <w:top w:val="single" w:sz="4" w:space="0" w:color="auto"/>
              <w:left w:val="single" w:sz="4" w:space="0" w:color="auto"/>
              <w:bottom w:val="single" w:sz="4" w:space="0" w:color="auto"/>
              <w:right w:val="single" w:sz="4" w:space="0" w:color="auto"/>
            </w:tcBorders>
            <w:vAlign w:val="center"/>
            <w:hideMark/>
          </w:tcPr>
          <w:p w14:paraId="4E829A02" w14:textId="77777777" w:rsidR="002415AF" w:rsidRDefault="002415AF">
            <w:pPr>
              <w:widowControl/>
              <w:tabs>
                <w:tab w:val="left" w:pos="426"/>
              </w:tabs>
              <w:snapToGrid w:val="0"/>
              <w:jc w:val="left"/>
              <w:rPr>
                <w:rFonts w:ascii="Calibri" w:hAnsi="Calibri" w:cs="Calibri"/>
                <w:noProof/>
              </w:rPr>
            </w:pPr>
            <w:r>
              <w:rPr>
                <w:rFonts w:ascii="Calibri" w:hAnsi="Calibri" w:cs="Calibri" w:hint="eastAsia"/>
                <w:szCs w:val="21"/>
              </w:rPr>
              <w:t>英语精读（一）</w:t>
            </w:r>
          </w:p>
        </w:tc>
        <w:tc>
          <w:tcPr>
            <w:tcW w:w="828" w:type="dxa"/>
            <w:tcBorders>
              <w:top w:val="single" w:sz="4" w:space="0" w:color="auto"/>
              <w:left w:val="single" w:sz="4" w:space="0" w:color="auto"/>
              <w:bottom w:val="single" w:sz="4" w:space="0" w:color="auto"/>
              <w:right w:val="single" w:sz="4" w:space="0" w:color="auto"/>
            </w:tcBorders>
            <w:vAlign w:val="center"/>
            <w:hideMark/>
          </w:tcPr>
          <w:p w14:paraId="035B0DB4" w14:textId="77777777" w:rsidR="002415AF" w:rsidRDefault="002415AF">
            <w:pPr>
              <w:widowControl/>
              <w:tabs>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57297719"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6CCAE993"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3F6F9108"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秋季</w:t>
            </w:r>
          </w:p>
        </w:tc>
      </w:tr>
      <w:tr w:rsidR="002415AF" w14:paraId="1951713B"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06129AE" w14:textId="77777777" w:rsidR="002415AF" w:rsidRDefault="002415AF">
            <w:pPr>
              <w:widowControl/>
              <w:tabs>
                <w:tab w:val="left" w:pos="426"/>
              </w:tabs>
              <w:snapToGrid w:val="0"/>
              <w:jc w:val="left"/>
              <w:rPr>
                <w:rFonts w:ascii="Calibri" w:hAnsi="Calibri" w:cs="Calibri"/>
                <w:noProof/>
              </w:rPr>
            </w:pPr>
            <w:r>
              <w:rPr>
                <w:rFonts w:ascii="Calibri" w:hAnsi="Calibri" w:cs="Calibri"/>
              </w:rPr>
              <w:t>03830018</w:t>
            </w:r>
          </w:p>
        </w:tc>
        <w:tc>
          <w:tcPr>
            <w:tcW w:w="2703" w:type="dxa"/>
            <w:tcBorders>
              <w:top w:val="single" w:sz="4" w:space="0" w:color="auto"/>
              <w:left w:val="single" w:sz="4" w:space="0" w:color="auto"/>
              <w:bottom w:val="single" w:sz="4" w:space="0" w:color="auto"/>
              <w:right w:val="single" w:sz="4" w:space="0" w:color="auto"/>
            </w:tcBorders>
            <w:vAlign w:val="center"/>
            <w:hideMark/>
          </w:tcPr>
          <w:p w14:paraId="0A88D1E7"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英语精读（二）</w:t>
            </w:r>
          </w:p>
        </w:tc>
        <w:tc>
          <w:tcPr>
            <w:tcW w:w="828" w:type="dxa"/>
            <w:tcBorders>
              <w:top w:val="single" w:sz="4" w:space="0" w:color="auto"/>
              <w:left w:val="single" w:sz="4" w:space="0" w:color="auto"/>
              <w:bottom w:val="single" w:sz="4" w:space="0" w:color="auto"/>
              <w:right w:val="single" w:sz="4" w:space="0" w:color="auto"/>
            </w:tcBorders>
            <w:vAlign w:val="center"/>
            <w:hideMark/>
          </w:tcPr>
          <w:p w14:paraId="3DE94EA7" w14:textId="77777777" w:rsidR="002415AF" w:rsidRDefault="002415AF">
            <w:pPr>
              <w:widowControl/>
              <w:tabs>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A7B3E4D"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2511DD73"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39695793"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春季</w:t>
            </w:r>
          </w:p>
        </w:tc>
      </w:tr>
      <w:tr w:rsidR="002415AF" w14:paraId="09428501"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64719B34" w14:textId="77777777" w:rsidR="002415AF" w:rsidRDefault="002415AF">
            <w:pPr>
              <w:widowControl/>
              <w:tabs>
                <w:tab w:val="left" w:pos="426"/>
              </w:tabs>
              <w:snapToGrid w:val="0"/>
              <w:jc w:val="left"/>
              <w:rPr>
                <w:rFonts w:ascii="Calibri" w:hAnsi="Calibri" w:cs="Calibri"/>
                <w:noProof/>
              </w:rPr>
            </w:pPr>
            <w:r>
              <w:rPr>
                <w:rFonts w:ascii="Calibri" w:hAnsi="Calibri" w:cs="Calibri"/>
              </w:rPr>
              <w:t>03830033</w:t>
            </w:r>
          </w:p>
        </w:tc>
        <w:tc>
          <w:tcPr>
            <w:tcW w:w="2703" w:type="dxa"/>
            <w:tcBorders>
              <w:top w:val="single" w:sz="4" w:space="0" w:color="auto"/>
              <w:left w:val="single" w:sz="4" w:space="0" w:color="auto"/>
              <w:bottom w:val="single" w:sz="4" w:space="0" w:color="auto"/>
              <w:right w:val="single" w:sz="4" w:space="0" w:color="auto"/>
            </w:tcBorders>
            <w:vAlign w:val="center"/>
            <w:hideMark/>
          </w:tcPr>
          <w:p w14:paraId="755C11A0"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英语精读（三）</w:t>
            </w:r>
          </w:p>
        </w:tc>
        <w:tc>
          <w:tcPr>
            <w:tcW w:w="828" w:type="dxa"/>
            <w:tcBorders>
              <w:top w:val="single" w:sz="4" w:space="0" w:color="auto"/>
              <w:left w:val="single" w:sz="4" w:space="0" w:color="auto"/>
              <w:bottom w:val="single" w:sz="4" w:space="0" w:color="auto"/>
              <w:right w:val="single" w:sz="4" w:space="0" w:color="auto"/>
            </w:tcBorders>
            <w:vAlign w:val="center"/>
            <w:hideMark/>
          </w:tcPr>
          <w:p w14:paraId="681D0B01"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D3C0426"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4277F707"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0F4C9D7D"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秋季</w:t>
            </w:r>
          </w:p>
        </w:tc>
      </w:tr>
      <w:tr w:rsidR="002415AF" w14:paraId="3EE695C6"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57F51A81" w14:textId="77777777" w:rsidR="002415AF" w:rsidRDefault="002415AF">
            <w:pPr>
              <w:widowControl/>
              <w:tabs>
                <w:tab w:val="left" w:pos="426"/>
              </w:tabs>
              <w:snapToGrid w:val="0"/>
              <w:jc w:val="left"/>
              <w:rPr>
                <w:rFonts w:ascii="Calibri" w:hAnsi="Calibri" w:cs="Calibri"/>
              </w:rPr>
            </w:pPr>
            <w:r>
              <w:rPr>
                <w:rFonts w:ascii="Calibri" w:hAnsi="Calibri" w:cs="Calibri"/>
              </w:rPr>
              <w:t>03830034</w:t>
            </w:r>
          </w:p>
        </w:tc>
        <w:tc>
          <w:tcPr>
            <w:tcW w:w="2703" w:type="dxa"/>
            <w:tcBorders>
              <w:top w:val="single" w:sz="4" w:space="0" w:color="auto"/>
              <w:left w:val="single" w:sz="4" w:space="0" w:color="auto"/>
              <w:bottom w:val="single" w:sz="4" w:space="0" w:color="auto"/>
              <w:right w:val="single" w:sz="4" w:space="0" w:color="auto"/>
            </w:tcBorders>
            <w:vAlign w:val="center"/>
            <w:hideMark/>
          </w:tcPr>
          <w:p w14:paraId="7106A7F8"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英语精读（四）</w:t>
            </w:r>
          </w:p>
        </w:tc>
        <w:tc>
          <w:tcPr>
            <w:tcW w:w="828" w:type="dxa"/>
            <w:tcBorders>
              <w:top w:val="single" w:sz="4" w:space="0" w:color="auto"/>
              <w:left w:val="single" w:sz="4" w:space="0" w:color="auto"/>
              <w:bottom w:val="single" w:sz="4" w:space="0" w:color="auto"/>
              <w:right w:val="single" w:sz="4" w:space="0" w:color="auto"/>
            </w:tcBorders>
            <w:vAlign w:val="center"/>
            <w:hideMark/>
          </w:tcPr>
          <w:p w14:paraId="2766BE85"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2BA7BDAC"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5D2442A7"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531DF255"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春季</w:t>
            </w:r>
          </w:p>
        </w:tc>
      </w:tr>
      <w:tr w:rsidR="002415AF" w14:paraId="5CC653E4"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F0CA02D" w14:textId="4F050240" w:rsidR="002415AF" w:rsidRDefault="00B26E98">
            <w:pPr>
              <w:widowControl/>
              <w:tabs>
                <w:tab w:val="left" w:pos="426"/>
              </w:tabs>
              <w:snapToGrid w:val="0"/>
              <w:jc w:val="left"/>
              <w:rPr>
                <w:rFonts w:ascii="Calibri" w:hAnsi="Calibri" w:cs="Calibri"/>
              </w:rPr>
            </w:pPr>
            <w:r>
              <w:rPr>
                <w:rFonts w:ascii="Calibri" w:hAnsi="Calibri" w:cs="Calibri" w:hint="eastAsia"/>
              </w:rPr>
              <w:t>0</w:t>
            </w:r>
            <w:r>
              <w:rPr>
                <w:rFonts w:ascii="Calibri" w:hAnsi="Calibri" w:cs="Calibri"/>
              </w:rPr>
              <w:t>3830095</w:t>
            </w:r>
          </w:p>
        </w:tc>
        <w:tc>
          <w:tcPr>
            <w:tcW w:w="2703" w:type="dxa"/>
            <w:tcBorders>
              <w:top w:val="single" w:sz="4" w:space="0" w:color="auto"/>
              <w:left w:val="single" w:sz="4" w:space="0" w:color="auto"/>
              <w:bottom w:val="single" w:sz="4" w:space="0" w:color="auto"/>
              <w:right w:val="single" w:sz="4" w:space="0" w:color="auto"/>
            </w:tcBorders>
            <w:vAlign w:val="center"/>
            <w:hideMark/>
          </w:tcPr>
          <w:p w14:paraId="1269B09F"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英国文学史与选读（一）</w:t>
            </w:r>
          </w:p>
        </w:tc>
        <w:tc>
          <w:tcPr>
            <w:tcW w:w="828" w:type="dxa"/>
            <w:tcBorders>
              <w:top w:val="single" w:sz="4" w:space="0" w:color="auto"/>
              <w:left w:val="single" w:sz="4" w:space="0" w:color="auto"/>
              <w:bottom w:val="single" w:sz="4" w:space="0" w:color="auto"/>
              <w:right w:val="single" w:sz="4" w:space="0" w:color="auto"/>
            </w:tcBorders>
            <w:vAlign w:val="center"/>
            <w:hideMark/>
          </w:tcPr>
          <w:p w14:paraId="7BA9882B"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31D9D39B"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0C97B010"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324A059E"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szCs w:val="21"/>
              </w:rPr>
              <w:t>春季</w:t>
            </w:r>
          </w:p>
        </w:tc>
      </w:tr>
      <w:tr w:rsidR="002415AF" w14:paraId="7BA979C2"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3F8D3555" w14:textId="5AE9F70A" w:rsidR="002415AF" w:rsidRDefault="00B26E98">
            <w:pPr>
              <w:widowControl/>
              <w:tabs>
                <w:tab w:val="left" w:pos="426"/>
              </w:tabs>
              <w:snapToGrid w:val="0"/>
              <w:jc w:val="left"/>
              <w:rPr>
                <w:rFonts w:ascii="Calibri" w:hAnsi="Calibri" w:cs="Calibri"/>
              </w:rPr>
            </w:pPr>
            <w:r>
              <w:rPr>
                <w:rFonts w:ascii="Calibri" w:hAnsi="Calibri" w:cs="Calibri" w:hint="eastAsia"/>
              </w:rPr>
              <w:t>0</w:t>
            </w:r>
            <w:r>
              <w:rPr>
                <w:rFonts w:ascii="Calibri" w:hAnsi="Calibri" w:cs="Calibri"/>
              </w:rPr>
              <w:t>3830096</w:t>
            </w:r>
          </w:p>
        </w:tc>
        <w:tc>
          <w:tcPr>
            <w:tcW w:w="2703" w:type="dxa"/>
            <w:tcBorders>
              <w:top w:val="single" w:sz="4" w:space="0" w:color="auto"/>
              <w:left w:val="single" w:sz="4" w:space="0" w:color="auto"/>
              <w:bottom w:val="single" w:sz="4" w:space="0" w:color="auto"/>
              <w:right w:val="single" w:sz="4" w:space="0" w:color="auto"/>
            </w:tcBorders>
            <w:vAlign w:val="center"/>
            <w:hideMark/>
          </w:tcPr>
          <w:p w14:paraId="2743E01D"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英国文学史与选读（二）</w:t>
            </w:r>
          </w:p>
        </w:tc>
        <w:tc>
          <w:tcPr>
            <w:tcW w:w="828" w:type="dxa"/>
            <w:tcBorders>
              <w:top w:val="single" w:sz="4" w:space="0" w:color="auto"/>
              <w:left w:val="single" w:sz="4" w:space="0" w:color="auto"/>
              <w:bottom w:val="single" w:sz="4" w:space="0" w:color="auto"/>
              <w:right w:val="single" w:sz="4" w:space="0" w:color="auto"/>
            </w:tcBorders>
            <w:vAlign w:val="center"/>
            <w:hideMark/>
          </w:tcPr>
          <w:p w14:paraId="71F97107"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4</w:t>
            </w:r>
          </w:p>
        </w:tc>
        <w:tc>
          <w:tcPr>
            <w:tcW w:w="938" w:type="dxa"/>
            <w:tcBorders>
              <w:top w:val="single" w:sz="4" w:space="0" w:color="auto"/>
              <w:left w:val="single" w:sz="4" w:space="0" w:color="auto"/>
              <w:bottom w:val="single" w:sz="4" w:space="0" w:color="auto"/>
              <w:right w:val="single" w:sz="4" w:space="0" w:color="auto"/>
            </w:tcBorders>
            <w:vAlign w:val="center"/>
            <w:hideMark/>
          </w:tcPr>
          <w:p w14:paraId="0972181A"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4</w:t>
            </w:r>
          </w:p>
        </w:tc>
        <w:tc>
          <w:tcPr>
            <w:tcW w:w="1276" w:type="dxa"/>
            <w:tcBorders>
              <w:top w:val="single" w:sz="4" w:space="0" w:color="auto"/>
              <w:left w:val="single" w:sz="4" w:space="0" w:color="auto"/>
              <w:bottom w:val="single" w:sz="4" w:space="0" w:color="auto"/>
              <w:right w:val="single" w:sz="4" w:space="0" w:color="auto"/>
            </w:tcBorders>
          </w:tcPr>
          <w:p w14:paraId="791348FA"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73E38D1D"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szCs w:val="21"/>
              </w:rPr>
              <w:t>秋季</w:t>
            </w:r>
          </w:p>
        </w:tc>
      </w:tr>
      <w:tr w:rsidR="002415AF" w14:paraId="663550A7"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FB0FACB" w14:textId="77777777" w:rsidR="002415AF" w:rsidRDefault="002415AF">
            <w:pPr>
              <w:widowControl/>
              <w:tabs>
                <w:tab w:val="left" w:pos="426"/>
              </w:tabs>
              <w:snapToGrid w:val="0"/>
              <w:jc w:val="left"/>
              <w:rPr>
                <w:rFonts w:ascii="Calibri" w:hAnsi="Calibri" w:cs="Calibri"/>
              </w:rPr>
            </w:pPr>
            <w:r>
              <w:rPr>
                <w:rFonts w:ascii="Calibri" w:hAnsi="Calibri" w:cs="Calibri"/>
              </w:rPr>
              <w:t>03830110</w:t>
            </w:r>
          </w:p>
        </w:tc>
        <w:tc>
          <w:tcPr>
            <w:tcW w:w="2703" w:type="dxa"/>
            <w:tcBorders>
              <w:top w:val="single" w:sz="4" w:space="0" w:color="auto"/>
              <w:left w:val="single" w:sz="4" w:space="0" w:color="auto"/>
              <w:bottom w:val="single" w:sz="4" w:space="0" w:color="auto"/>
              <w:right w:val="single" w:sz="4" w:space="0" w:color="auto"/>
            </w:tcBorders>
            <w:vAlign w:val="center"/>
            <w:hideMark/>
          </w:tcPr>
          <w:p w14:paraId="33920634"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英译汉</w:t>
            </w:r>
          </w:p>
        </w:tc>
        <w:tc>
          <w:tcPr>
            <w:tcW w:w="828" w:type="dxa"/>
            <w:tcBorders>
              <w:top w:val="single" w:sz="4" w:space="0" w:color="auto"/>
              <w:left w:val="single" w:sz="4" w:space="0" w:color="auto"/>
              <w:bottom w:val="single" w:sz="4" w:space="0" w:color="auto"/>
              <w:right w:val="single" w:sz="4" w:space="0" w:color="auto"/>
            </w:tcBorders>
            <w:vAlign w:val="center"/>
            <w:hideMark/>
          </w:tcPr>
          <w:p w14:paraId="0404C52C"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460CD903"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2</w:t>
            </w:r>
          </w:p>
        </w:tc>
        <w:tc>
          <w:tcPr>
            <w:tcW w:w="1276" w:type="dxa"/>
            <w:tcBorders>
              <w:top w:val="single" w:sz="4" w:space="0" w:color="auto"/>
              <w:left w:val="single" w:sz="4" w:space="0" w:color="auto"/>
              <w:bottom w:val="single" w:sz="4" w:space="0" w:color="auto"/>
              <w:right w:val="single" w:sz="4" w:space="0" w:color="auto"/>
            </w:tcBorders>
          </w:tcPr>
          <w:p w14:paraId="75EE327C"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E13BC8D"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春季</w:t>
            </w:r>
          </w:p>
        </w:tc>
      </w:tr>
      <w:tr w:rsidR="002415AF" w14:paraId="3B59D1C4"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2663F1EF" w14:textId="77777777" w:rsidR="002415AF" w:rsidRDefault="002415AF">
            <w:pPr>
              <w:widowControl/>
              <w:tabs>
                <w:tab w:val="left" w:pos="426"/>
              </w:tabs>
              <w:snapToGrid w:val="0"/>
              <w:jc w:val="left"/>
              <w:rPr>
                <w:rFonts w:ascii="Calibri" w:hAnsi="Calibri" w:cs="Calibri"/>
              </w:rPr>
            </w:pPr>
            <w:r>
              <w:rPr>
                <w:rFonts w:ascii="Calibri" w:hAnsi="Calibri" w:cs="Calibri"/>
              </w:rPr>
              <w:t>03830120</w:t>
            </w:r>
          </w:p>
        </w:tc>
        <w:tc>
          <w:tcPr>
            <w:tcW w:w="2703" w:type="dxa"/>
            <w:tcBorders>
              <w:top w:val="single" w:sz="4" w:space="0" w:color="auto"/>
              <w:left w:val="single" w:sz="4" w:space="0" w:color="auto"/>
              <w:bottom w:val="single" w:sz="4" w:space="0" w:color="auto"/>
              <w:right w:val="single" w:sz="4" w:space="0" w:color="auto"/>
            </w:tcBorders>
            <w:vAlign w:val="center"/>
            <w:hideMark/>
          </w:tcPr>
          <w:p w14:paraId="63451A70"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汉译英</w:t>
            </w:r>
          </w:p>
        </w:tc>
        <w:tc>
          <w:tcPr>
            <w:tcW w:w="828" w:type="dxa"/>
            <w:tcBorders>
              <w:top w:val="single" w:sz="4" w:space="0" w:color="auto"/>
              <w:left w:val="single" w:sz="4" w:space="0" w:color="auto"/>
              <w:bottom w:val="single" w:sz="4" w:space="0" w:color="auto"/>
              <w:right w:val="single" w:sz="4" w:space="0" w:color="auto"/>
            </w:tcBorders>
            <w:vAlign w:val="center"/>
            <w:hideMark/>
          </w:tcPr>
          <w:p w14:paraId="6D1438DD"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3BD671FE"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2</w:t>
            </w:r>
          </w:p>
        </w:tc>
        <w:tc>
          <w:tcPr>
            <w:tcW w:w="1276" w:type="dxa"/>
            <w:tcBorders>
              <w:top w:val="single" w:sz="4" w:space="0" w:color="auto"/>
              <w:left w:val="single" w:sz="4" w:space="0" w:color="auto"/>
              <w:bottom w:val="single" w:sz="4" w:space="0" w:color="auto"/>
              <w:right w:val="single" w:sz="4" w:space="0" w:color="auto"/>
            </w:tcBorders>
          </w:tcPr>
          <w:p w14:paraId="2CDFF2EB"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2676EC73"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秋季</w:t>
            </w:r>
          </w:p>
        </w:tc>
      </w:tr>
      <w:tr w:rsidR="002415AF" w14:paraId="29BE5295"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7FD12BCF" w14:textId="77777777" w:rsidR="002415AF" w:rsidRDefault="002415AF">
            <w:pPr>
              <w:widowControl/>
              <w:tabs>
                <w:tab w:val="left" w:pos="426"/>
              </w:tabs>
              <w:snapToGrid w:val="0"/>
              <w:jc w:val="left"/>
              <w:rPr>
                <w:rFonts w:ascii="Calibri" w:hAnsi="Calibri" w:cs="Calibri"/>
              </w:rPr>
            </w:pPr>
            <w:r>
              <w:rPr>
                <w:rFonts w:ascii="Calibri" w:hAnsi="Calibri" w:cs="Calibri"/>
              </w:rPr>
              <w:t>03830131</w:t>
            </w:r>
          </w:p>
        </w:tc>
        <w:tc>
          <w:tcPr>
            <w:tcW w:w="2703" w:type="dxa"/>
            <w:tcBorders>
              <w:top w:val="single" w:sz="4" w:space="0" w:color="auto"/>
              <w:left w:val="single" w:sz="4" w:space="0" w:color="auto"/>
              <w:bottom w:val="single" w:sz="4" w:space="0" w:color="auto"/>
              <w:right w:val="single" w:sz="4" w:space="0" w:color="auto"/>
            </w:tcBorders>
            <w:vAlign w:val="center"/>
            <w:hideMark/>
          </w:tcPr>
          <w:p w14:paraId="168A9BB6"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美国文学史与选读</w:t>
            </w:r>
            <w:r>
              <w:rPr>
                <w:rFonts w:ascii="Calibri" w:hAnsi="Calibri" w:cs="Calibri"/>
                <w:szCs w:val="21"/>
              </w:rPr>
              <w:t>(</w:t>
            </w:r>
            <w:proofErr w:type="gramStart"/>
            <w:r>
              <w:rPr>
                <w:rFonts w:ascii="Calibri" w:hAnsi="Calibri" w:cs="Calibri" w:hint="eastAsia"/>
                <w:szCs w:val="21"/>
              </w:rPr>
              <w:t>一</w:t>
            </w:r>
            <w:proofErr w:type="gramEnd"/>
            <w:r>
              <w:rPr>
                <w:rFonts w:ascii="Calibri" w:hAnsi="Calibri" w:cs="Calibri"/>
                <w:szCs w:val="21"/>
              </w:rPr>
              <w:t>)</w:t>
            </w:r>
          </w:p>
        </w:tc>
        <w:tc>
          <w:tcPr>
            <w:tcW w:w="828" w:type="dxa"/>
            <w:tcBorders>
              <w:top w:val="single" w:sz="4" w:space="0" w:color="auto"/>
              <w:left w:val="single" w:sz="4" w:space="0" w:color="auto"/>
              <w:bottom w:val="single" w:sz="4" w:space="0" w:color="auto"/>
              <w:right w:val="single" w:sz="4" w:space="0" w:color="auto"/>
            </w:tcBorders>
            <w:vAlign w:val="center"/>
            <w:hideMark/>
          </w:tcPr>
          <w:p w14:paraId="5E84642A"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1803914D"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2</w:t>
            </w:r>
          </w:p>
        </w:tc>
        <w:tc>
          <w:tcPr>
            <w:tcW w:w="1276" w:type="dxa"/>
            <w:tcBorders>
              <w:top w:val="single" w:sz="4" w:space="0" w:color="auto"/>
              <w:left w:val="single" w:sz="4" w:space="0" w:color="auto"/>
              <w:bottom w:val="single" w:sz="4" w:space="0" w:color="auto"/>
              <w:right w:val="single" w:sz="4" w:space="0" w:color="auto"/>
            </w:tcBorders>
          </w:tcPr>
          <w:p w14:paraId="5BE9FBFB"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3A74B130"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春季</w:t>
            </w:r>
          </w:p>
        </w:tc>
      </w:tr>
      <w:tr w:rsidR="002415AF" w14:paraId="2BEA67F7" w14:textId="77777777" w:rsidTr="002415AF">
        <w:trPr>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14:paraId="0572F74C" w14:textId="77777777" w:rsidR="002415AF" w:rsidRDefault="002415AF">
            <w:pPr>
              <w:widowControl/>
              <w:tabs>
                <w:tab w:val="left" w:pos="426"/>
              </w:tabs>
              <w:snapToGrid w:val="0"/>
              <w:jc w:val="left"/>
              <w:rPr>
                <w:rFonts w:ascii="Calibri" w:hAnsi="Calibri" w:cs="Calibri"/>
              </w:rPr>
            </w:pPr>
            <w:r>
              <w:rPr>
                <w:rFonts w:ascii="Calibri" w:hAnsi="Calibri" w:cs="Calibri"/>
              </w:rPr>
              <w:t>03830132</w:t>
            </w:r>
          </w:p>
        </w:tc>
        <w:tc>
          <w:tcPr>
            <w:tcW w:w="2703" w:type="dxa"/>
            <w:tcBorders>
              <w:top w:val="single" w:sz="4" w:space="0" w:color="auto"/>
              <w:left w:val="single" w:sz="4" w:space="0" w:color="auto"/>
              <w:bottom w:val="single" w:sz="4" w:space="0" w:color="auto"/>
              <w:right w:val="single" w:sz="4" w:space="0" w:color="auto"/>
            </w:tcBorders>
            <w:vAlign w:val="center"/>
            <w:hideMark/>
          </w:tcPr>
          <w:p w14:paraId="2685D7EE" w14:textId="77777777" w:rsidR="002415AF" w:rsidRDefault="002415AF">
            <w:pPr>
              <w:widowControl/>
              <w:tabs>
                <w:tab w:val="left" w:pos="426"/>
              </w:tabs>
              <w:snapToGrid w:val="0"/>
              <w:jc w:val="left"/>
              <w:rPr>
                <w:rFonts w:ascii="Calibri" w:hAnsi="Calibri" w:cs="Calibri"/>
                <w:noProof/>
                <w:spacing w:val="-16"/>
              </w:rPr>
            </w:pPr>
            <w:r>
              <w:rPr>
                <w:rFonts w:ascii="Calibri" w:hAnsi="Calibri" w:cs="Calibri" w:hint="eastAsia"/>
                <w:szCs w:val="21"/>
              </w:rPr>
              <w:t>美国文学史与选读</w:t>
            </w:r>
            <w:r>
              <w:rPr>
                <w:rFonts w:ascii="Calibri" w:hAnsi="Calibri" w:cs="Calibri"/>
                <w:szCs w:val="21"/>
              </w:rPr>
              <w:t>(</w:t>
            </w:r>
            <w:r>
              <w:rPr>
                <w:rFonts w:ascii="Calibri" w:hAnsi="Calibri" w:cs="Calibri" w:hint="eastAsia"/>
                <w:szCs w:val="21"/>
              </w:rPr>
              <w:t>二</w:t>
            </w:r>
            <w:r>
              <w:rPr>
                <w:rFonts w:ascii="Calibri" w:hAnsi="Calibri" w:cs="Calibri"/>
                <w:szCs w:val="21"/>
              </w:rPr>
              <w:t>)</w:t>
            </w:r>
          </w:p>
        </w:tc>
        <w:tc>
          <w:tcPr>
            <w:tcW w:w="828" w:type="dxa"/>
            <w:tcBorders>
              <w:top w:val="single" w:sz="4" w:space="0" w:color="auto"/>
              <w:left w:val="single" w:sz="4" w:space="0" w:color="auto"/>
              <w:bottom w:val="single" w:sz="4" w:space="0" w:color="auto"/>
              <w:right w:val="single" w:sz="4" w:space="0" w:color="auto"/>
            </w:tcBorders>
            <w:vAlign w:val="center"/>
            <w:hideMark/>
          </w:tcPr>
          <w:p w14:paraId="77B99D93" w14:textId="77777777" w:rsidR="002415AF" w:rsidRDefault="002415AF">
            <w:pPr>
              <w:widowControl/>
              <w:tabs>
                <w:tab w:val="left" w:pos="248"/>
                <w:tab w:val="left" w:pos="426"/>
              </w:tabs>
              <w:snapToGrid w:val="0"/>
              <w:jc w:val="left"/>
              <w:rPr>
                <w:rFonts w:ascii="Calibri" w:hAnsi="Calibri" w:cs="Calibri"/>
                <w:noProof/>
              </w:rPr>
            </w:pPr>
            <w:r>
              <w:rPr>
                <w:rFonts w:ascii="Calibri" w:hAnsi="Calibri" w:cs="Calibri"/>
                <w:szCs w:val="21"/>
              </w:rPr>
              <w:t>2</w:t>
            </w:r>
          </w:p>
        </w:tc>
        <w:tc>
          <w:tcPr>
            <w:tcW w:w="938" w:type="dxa"/>
            <w:tcBorders>
              <w:top w:val="single" w:sz="4" w:space="0" w:color="auto"/>
              <w:left w:val="single" w:sz="4" w:space="0" w:color="auto"/>
              <w:bottom w:val="single" w:sz="4" w:space="0" w:color="auto"/>
              <w:right w:val="single" w:sz="4" w:space="0" w:color="auto"/>
            </w:tcBorders>
            <w:vAlign w:val="center"/>
            <w:hideMark/>
          </w:tcPr>
          <w:p w14:paraId="26DF019F" w14:textId="77777777" w:rsidR="002415AF" w:rsidRDefault="002415AF">
            <w:pPr>
              <w:widowControl/>
              <w:tabs>
                <w:tab w:val="left" w:pos="426"/>
              </w:tabs>
              <w:snapToGrid w:val="0"/>
              <w:jc w:val="left"/>
              <w:rPr>
                <w:rFonts w:ascii="Calibri" w:hAnsi="Calibri" w:cs="Calibri"/>
                <w:noProof/>
              </w:rPr>
            </w:pPr>
            <w:r>
              <w:rPr>
                <w:rFonts w:ascii="Calibri" w:hAnsi="Calibri" w:cs="Calibri"/>
                <w:noProof/>
              </w:rPr>
              <w:t>2</w:t>
            </w:r>
          </w:p>
        </w:tc>
        <w:tc>
          <w:tcPr>
            <w:tcW w:w="1276" w:type="dxa"/>
            <w:tcBorders>
              <w:top w:val="single" w:sz="4" w:space="0" w:color="auto"/>
              <w:left w:val="single" w:sz="4" w:space="0" w:color="auto"/>
              <w:bottom w:val="single" w:sz="4" w:space="0" w:color="auto"/>
              <w:right w:val="single" w:sz="4" w:space="0" w:color="auto"/>
            </w:tcBorders>
          </w:tcPr>
          <w:p w14:paraId="544DF5EB" w14:textId="77777777" w:rsidR="002415AF" w:rsidRDefault="002415AF">
            <w:pPr>
              <w:widowControl/>
              <w:tabs>
                <w:tab w:val="left" w:pos="426"/>
              </w:tabs>
              <w:snapToGrid w:val="0"/>
              <w:ind w:firstLineChars="177" w:firstLine="372"/>
              <w:jc w:val="left"/>
              <w:rPr>
                <w:rFonts w:ascii="Calibri" w:hAnsi="Calibri" w:cs="Calibri"/>
                <w:noProof/>
              </w:rPr>
            </w:pPr>
          </w:p>
        </w:tc>
        <w:tc>
          <w:tcPr>
            <w:tcW w:w="1406" w:type="dxa"/>
            <w:tcBorders>
              <w:top w:val="single" w:sz="4" w:space="0" w:color="auto"/>
              <w:left w:val="single" w:sz="4" w:space="0" w:color="auto"/>
              <w:bottom w:val="single" w:sz="4" w:space="0" w:color="auto"/>
              <w:right w:val="single" w:sz="4" w:space="0" w:color="auto"/>
            </w:tcBorders>
            <w:vAlign w:val="center"/>
            <w:hideMark/>
          </w:tcPr>
          <w:p w14:paraId="4DE02B50" w14:textId="77777777" w:rsidR="002415AF" w:rsidRDefault="002415AF">
            <w:pPr>
              <w:widowControl/>
              <w:tabs>
                <w:tab w:val="left" w:pos="426"/>
              </w:tabs>
              <w:snapToGrid w:val="0"/>
              <w:ind w:firstLineChars="177" w:firstLine="372"/>
              <w:jc w:val="left"/>
              <w:rPr>
                <w:rFonts w:ascii="Calibri" w:hAnsi="Calibri" w:cs="Calibri"/>
                <w:noProof/>
              </w:rPr>
            </w:pPr>
            <w:r>
              <w:rPr>
                <w:rFonts w:ascii="Calibri" w:hAnsi="Calibri" w:cs="Calibri" w:hint="eastAsia"/>
              </w:rPr>
              <w:t>秋季</w:t>
            </w:r>
          </w:p>
        </w:tc>
      </w:tr>
    </w:tbl>
    <w:bookmarkEnd w:id="1"/>
    <w:p w14:paraId="4526BA95" w14:textId="77777777" w:rsidR="002415AF" w:rsidRDefault="002415AF" w:rsidP="002415AF">
      <w:pPr>
        <w:ind w:firstLineChars="200" w:firstLine="480"/>
        <w:rPr>
          <w:b/>
          <w:sz w:val="24"/>
          <w:szCs w:val="24"/>
        </w:rPr>
      </w:pPr>
      <w:r>
        <w:rPr>
          <w:b/>
          <w:sz w:val="24"/>
          <w:szCs w:val="24"/>
        </w:rPr>
        <w:t>2</w:t>
      </w:r>
      <w:r>
        <w:rPr>
          <w:rFonts w:hint="eastAsia"/>
          <w:b/>
          <w:sz w:val="24"/>
          <w:szCs w:val="24"/>
        </w:rPr>
        <w:t>、专业选修课：≥</w:t>
      </w:r>
      <w:r>
        <w:rPr>
          <w:b/>
          <w:sz w:val="24"/>
          <w:szCs w:val="24"/>
        </w:rPr>
        <w:t>8</w:t>
      </w:r>
      <w:r>
        <w:rPr>
          <w:rFonts w:hint="eastAsia"/>
          <w:b/>
          <w:sz w:val="24"/>
          <w:szCs w:val="24"/>
        </w:rPr>
        <w:t>学分</w:t>
      </w:r>
    </w:p>
    <w:p w14:paraId="2EA06F1D" w14:textId="79D29C9A" w:rsidR="00E93024" w:rsidRPr="002415AF" w:rsidRDefault="002415AF" w:rsidP="00B26E98">
      <w:pPr>
        <w:widowControl/>
        <w:snapToGrid w:val="0"/>
        <w:spacing w:beforeLines="50" w:before="156" w:line="360" w:lineRule="auto"/>
        <w:ind w:left="426"/>
      </w:pPr>
      <w:r>
        <w:rPr>
          <w:rFonts w:hint="eastAsia"/>
          <w:bCs/>
          <w:szCs w:val="21"/>
        </w:rPr>
        <w:t>英语系开设的全部专业选修课程至少</w:t>
      </w:r>
      <w:r>
        <w:rPr>
          <w:bCs/>
          <w:szCs w:val="21"/>
        </w:rPr>
        <w:t>8</w:t>
      </w:r>
      <w:r>
        <w:rPr>
          <w:rFonts w:hint="eastAsia"/>
          <w:bCs/>
          <w:szCs w:val="21"/>
        </w:rPr>
        <w:t>学分。</w:t>
      </w:r>
    </w:p>
    <w:sectPr w:rsidR="00E93024" w:rsidRPr="002415A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D207A" w14:textId="77777777" w:rsidR="00796B53" w:rsidRDefault="00796B53" w:rsidP="002415AF">
      <w:r>
        <w:separator/>
      </w:r>
    </w:p>
  </w:endnote>
  <w:endnote w:type="continuationSeparator" w:id="0">
    <w:p w14:paraId="70BCDE4A" w14:textId="77777777" w:rsidR="00796B53" w:rsidRDefault="00796B53" w:rsidP="00241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46EEF1" w14:textId="77777777" w:rsidR="00796B53" w:rsidRDefault="00796B53" w:rsidP="002415AF">
      <w:r>
        <w:separator/>
      </w:r>
    </w:p>
  </w:footnote>
  <w:footnote w:type="continuationSeparator" w:id="0">
    <w:p w14:paraId="01C0A303" w14:textId="77777777" w:rsidR="00796B53" w:rsidRDefault="00796B53" w:rsidP="002415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BA0CA0"/>
    <w:multiLevelType w:val="hybridMultilevel"/>
    <w:tmpl w:val="0538A8D2"/>
    <w:lvl w:ilvl="0" w:tplc="B508967E">
      <w:start w:val="1"/>
      <w:numFmt w:val="japaneseCounting"/>
      <w:lvlText w:val="%1、"/>
      <w:lvlJc w:val="left"/>
      <w:pPr>
        <w:ind w:left="923" w:hanging="497"/>
      </w:pPr>
    </w:lvl>
    <w:lvl w:ilvl="1" w:tplc="04090019">
      <w:start w:val="1"/>
      <w:numFmt w:val="lowerLetter"/>
      <w:lvlText w:val="%2)"/>
      <w:lvlJc w:val="left"/>
      <w:pPr>
        <w:ind w:left="1266" w:hanging="420"/>
      </w:pPr>
    </w:lvl>
    <w:lvl w:ilvl="2" w:tplc="0409001B">
      <w:start w:val="1"/>
      <w:numFmt w:val="lowerRoman"/>
      <w:lvlText w:val="%3."/>
      <w:lvlJc w:val="right"/>
      <w:pPr>
        <w:ind w:left="1686" w:hanging="420"/>
      </w:pPr>
    </w:lvl>
    <w:lvl w:ilvl="3" w:tplc="0409000F">
      <w:start w:val="1"/>
      <w:numFmt w:val="decimal"/>
      <w:lvlText w:val="%4."/>
      <w:lvlJc w:val="left"/>
      <w:pPr>
        <w:ind w:left="2106" w:hanging="420"/>
      </w:pPr>
    </w:lvl>
    <w:lvl w:ilvl="4" w:tplc="04090019">
      <w:start w:val="1"/>
      <w:numFmt w:val="lowerLetter"/>
      <w:lvlText w:val="%5)"/>
      <w:lvlJc w:val="left"/>
      <w:pPr>
        <w:ind w:left="2526" w:hanging="420"/>
      </w:pPr>
    </w:lvl>
    <w:lvl w:ilvl="5" w:tplc="0409001B">
      <w:start w:val="1"/>
      <w:numFmt w:val="lowerRoman"/>
      <w:lvlText w:val="%6."/>
      <w:lvlJc w:val="right"/>
      <w:pPr>
        <w:ind w:left="2946" w:hanging="420"/>
      </w:pPr>
    </w:lvl>
    <w:lvl w:ilvl="6" w:tplc="0409000F">
      <w:start w:val="1"/>
      <w:numFmt w:val="decimal"/>
      <w:lvlText w:val="%7."/>
      <w:lvlJc w:val="left"/>
      <w:pPr>
        <w:ind w:left="3366" w:hanging="420"/>
      </w:pPr>
    </w:lvl>
    <w:lvl w:ilvl="7" w:tplc="04090019">
      <w:start w:val="1"/>
      <w:numFmt w:val="lowerLetter"/>
      <w:lvlText w:val="%8)"/>
      <w:lvlJc w:val="left"/>
      <w:pPr>
        <w:ind w:left="3786" w:hanging="420"/>
      </w:pPr>
    </w:lvl>
    <w:lvl w:ilvl="8" w:tplc="0409001B">
      <w:start w:val="1"/>
      <w:numFmt w:val="lowerRoman"/>
      <w:lvlText w:val="%9."/>
      <w:lvlJc w:val="right"/>
      <w:pPr>
        <w:ind w:left="4206"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2E"/>
    <w:rsid w:val="002415AF"/>
    <w:rsid w:val="00796B53"/>
    <w:rsid w:val="00B26E98"/>
    <w:rsid w:val="00D25B2E"/>
    <w:rsid w:val="00E93024"/>
    <w:rsid w:val="00F61E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1DBD44"/>
  <w15:chartTrackingRefBased/>
  <w15:docId w15:val="{C5E53CE6-D422-44E5-A82E-9649C3501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15A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15A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15AF"/>
    <w:rPr>
      <w:sz w:val="18"/>
      <w:szCs w:val="18"/>
    </w:rPr>
  </w:style>
  <w:style w:type="paragraph" w:styleId="a5">
    <w:name w:val="footer"/>
    <w:basedOn w:val="a"/>
    <w:link w:val="a6"/>
    <w:uiPriority w:val="99"/>
    <w:unhideWhenUsed/>
    <w:rsid w:val="002415AF"/>
    <w:pPr>
      <w:tabs>
        <w:tab w:val="center" w:pos="4153"/>
        <w:tab w:val="right" w:pos="8306"/>
      </w:tabs>
      <w:snapToGrid w:val="0"/>
      <w:jc w:val="left"/>
    </w:pPr>
    <w:rPr>
      <w:sz w:val="18"/>
      <w:szCs w:val="18"/>
    </w:rPr>
  </w:style>
  <w:style w:type="character" w:customStyle="1" w:styleId="a6">
    <w:name w:val="页脚 字符"/>
    <w:basedOn w:val="a0"/>
    <w:link w:val="a5"/>
    <w:uiPriority w:val="99"/>
    <w:rsid w:val="002415AF"/>
    <w:rPr>
      <w:sz w:val="18"/>
      <w:szCs w:val="18"/>
    </w:rPr>
  </w:style>
  <w:style w:type="paragraph" w:styleId="a7">
    <w:name w:val="List Paragraph"/>
    <w:basedOn w:val="a"/>
    <w:uiPriority w:val="34"/>
    <w:qFormat/>
    <w:rsid w:val="002415A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274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Words>
  <Characters>1195</Characters>
  <Application>Microsoft Office Word</Application>
  <DocSecurity>0</DocSecurity>
  <Lines>9</Lines>
  <Paragraphs>2</Paragraphs>
  <ScaleCrop>false</ScaleCrop>
  <Company/>
  <LinksUpToDate>false</LinksUpToDate>
  <CharactersWithSpaces>1402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c:creator>
  <cp:keywords/>
  <dc:description/>
  <cp:lastModifiedBy>li</cp:lastModifiedBy>
  <cp:revision>3</cp:revision>
  <dcterms:created xsi:type="dcterms:W3CDTF">2025-06-12T01:38:00Z</dcterms:created>
  <dcterms:modified xsi:type="dcterms:W3CDTF">2026-04-01T02:19:00Z</dcterms:modified>
</cp:coreProperties>
</file>