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480" w:lineRule="atLeast"/>
        <w:jc w:val="center"/>
        <w:rPr>
          <w:rFonts w:cs="宋体" w:asciiTheme="minorEastAsia" w:hAnsiTheme="minorEastAsia"/>
          <w:b/>
          <w:bCs/>
          <w:spacing w:val="15"/>
          <w:kern w:val="0"/>
          <w:sz w:val="30"/>
          <w:szCs w:val="30"/>
        </w:rPr>
      </w:pPr>
      <w:bookmarkStart w:id="0" w:name="_Hlk132720377"/>
      <w:r>
        <w:rPr>
          <w:rFonts w:hint="eastAsia" w:cs="宋体" w:asciiTheme="minorEastAsia" w:hAnsiTheme="minorEastAsia"/>
          <w:b/>
          <w:bCs/>
          <w:spacing w:val="15"/>
          <w:kern w:val="0"/>
          <w:sz w:val="30"/>
          <w:szCs w:val="30"/>
        </w:rPr>
        <w:t>202</w:t>
      </w:r>
      <w:r>
        <w:rPr>
          <w:rFonts w:hint="eastAsia" w:cs="宋体" w:asciiTheme="minorEastAsia" w:hAnsiTheme="minorEastAsia"/>
          <w:b/>
          <w:bCs/>
          <w:spacing w:val="15"/>
          <w:kern w:val="0"/>
          <w:sz w:val="30"/>
          <w:szCs w:val="30"/>
          <w:lang w:val="en-US" w:eastAsia="zh-CN"/>
        </w:rPr>
        <w:t>6</w:t>
      </w:r>
      <w:r>
        <w:rPr>
          <w:rFonts w:hint="eastAsia" w:cs="宋体" w:asciiTheme="minorEastAsia" w:hAnsiTheme="minorEastAsia"/>
          <w:b/>
          <w:bCs/>
          <w:spacing w:val="15"/>
          <w:kern w:val="0"/>
          <w:sz w:val="30"/>
          <w:szCs w:val="30"/>
        </w:rPr>
        <w:t>年北京大学外国语学院“外国语言与语言学”项目</w:t>
      </w:r>
    </w:p>
    <w:p>
      <w:pPr>
        <w:widowControl/>
        <w:spacing w:before="240" w:line="480" w:lineRule="atLeast"/>
        <w:jc w:val="center"/>
        <w:rPr>
          <w:rFonts w:cs="宋体" w:asciiTheme="minorEastAsia" w:hAnsiTheme="minorEastAsia"/>
          <w:b/>
          <w:bCs/>
          <w:spacing w:val="15"/>
          <w:kern w:val="0"/>
          <w:sz w:val="30"/>
          <w:szCs w:val="30"/>
        </w:rPr>
      </w:pPr>
      <w:r>
        <w:rPr>
          <w:rFonts w:hint="eastAsia" w:cs="宋体" w:asciiTheme="minorEastAsia" w:hAnsiTheme="minorEastAsia"/>
          <w:b/>
          <w:bCs/>
          <w:spacing w:val="15"/>
          <w:kern w:val="0"/>
          <w:sz w:val="30"/>
          <w:szCs w:val="30"/>
        </w:rPr>
        <w:t>招生简章</w:t>
      </w:r>
    </w:p>
    <w:p>
      <w:pPr>
        <w:widowControl/>
        <w:spacing w:line="360" w:lineRule="auto"/>
        <w:ind w:firstLine="560" w:firstLineChars="200"/>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语言学一直是当今国际学术的主流专业，以欧美高校为例，大部分高校都设有专门的语言学系，负责从本科、硕士到博士的人才培养。作为主流的学科，语言学有着成熟的学科体系，包括专业的核心领域、研究方法、代表性流派与研究范式。作为一门有着明显跨学科性质的学科，语言学在人文学科中有着独特的魅力和价值。在过去的一个世纪，语言学的影响已经远超越学科本身，比如6</w:t>
      </w:r>
      <w:r>
        <w:rPr>
          <w:rFonts w:cs="宋体" w:asciiTheme="minorEastAsia" w:hAnsiTheme="minorEastAsia"/>
          <w:color w:val="333333"/>
          <w:kern w:val="0"/>
          <w:sz w:val="28"/>
          <w:szCs w:val="28"/>
        </w:rPr>
        <w:t>0</w:t>
      </w:r>
      <w:r>
        <w:rPr>
          <w:rFonts w:hint="eastAsia" w:cs="宋体" w:asciiTheme="minorEastAsia" w:hAnsiTheme="minorEastAsia"/>
          <w:color w:val="333333"/>
          <w:kern w:val="0"/>
          <w:sz w:val="28"/>
          <w:szCs w:val="28"/>
        </w:rPr>
        <w:t>多年前兴起、至今意义深远的“认知革命”即由语言学领域发起。在当下，认知科学（脑科学）、生物学、心理学、计算科学、人工智能的诸多核心研究都需要语言学知识的支持，甚至直接受益于语言学研究提出的问题和研究成果。同样，人类学、社会学等社会科学也与语言学有着千丝万缕的关系。正是因为语言学的跨学科性质，其学科训练也涵盖最主要的科学研究的方法，包括基础理论科学的逻辑论证和思辩、实证科学的实验设计方法和统计方法、计算科学的自然语言处理、语料库为基础的科学方法等。本项目将为本科生提供系统的语言学训练，不仅可以为学生选择语言学作为未来的研究领域打下基础，也可以为学生未来选择其他领域提供优势，其所接受的理论与研究方法的训练对于不同行业的就业也大有裨益。</w:t>
      </w:r>
    </w:p>
    <w:p>
      <w:pPr>
        <w:widowControl/>
        <w:spacing w:line="360" w:lineRule="auto"/>
        <w:ind w:firstLine="560" w:firstLineChars="200"/>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本项目的特色之一是为外国语学院本科生量身打造，办成具有国际语言学视野和北大外国语学院特色的本科生项目。本项目课程的设置和学生的科研能力培养充分考虑外国语学院本科生的外语背景和对象国自身的语言学传统，让学生已有外语专业的优势在语言学的学习和研究中得以凸显。</w:t>
      </w:r>
    </w:p>
    <w:p>
      <w:pPr>
        <w:widowControl/>
        <w:spacing w:line="360" w:lineRule="auto"/>
        <w:ind w:firstLine="560" w:firstLineChars="200"/>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本项目采用导师负责制，进入项目的学生都将安排学业导师，在导师指导下选课。本项目注重学生的科研意识，在项目结业时，学生在导师指导下需完成研究项目一项，以论文形式呈现。满足项目结业要求的学生获得项目证书。</w:t>
      </w:r>
    </w:p>
    <w:p>
      <w:pPr>
        <w:widowControl/>
        <w:spacing w:before="240" w:line="360" w:lineRule="auto"/>
        <w:jc w:val="left"/>
        <w:rPr>
          <w:rFonts w:cs="宋体" w:asciiTheme="minorEastAsia" w:hAnsiTheme="minorEastAsia"/>
          <w:b/>
          <w:color w:val="333333"/>
          <w:kern w:val="0"/>
          <w:sz w:val="28"/>
          <w:szCs w:val="28"/>
        </w:rPr>
      </w:pPr>
      <w:r>
        <w:rPr>
          <w:rFonts w:cs="宋体" w:asciiTheme="minorEastAsia" w:hAnsiTheme="minorEastAsia"/>
          <w:b/>
          <w:color w:val="333333"/>
          <w:kern w:val="0"/>
          <w:sz w:val="28"/>
          <w:szCs w:val="28"/>
        </w:rPr>
        <w:t>一、培养目标</w:t>
      </w:r>
    </w:p>
    <w:p>
      <w:pPr>
        <w:widowControl/>
        <w:spacing w:line="360" w:lineRule="auto"/>
        <w:ind w:firstLine="560" w:firstLineChars="200"/>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本项目的目标是，为外语专业的本科学生提供系统和个性化的训练，培养有外语专业特色、扎实语言学研究素养和跨学科研究意识的国际化科研人才。接受过本项目培养的学生，可以具备当代语言学的核心知识和研究方法，用当代语言学的研究方法和理论范式研究所学专业的外语，也可以进行外汉对比的比较语言学研究，为未来进一步的深造打下坚实的基础。</w:t>
      </w:r>
    </w:p>
    <w:p>
      <w:pPr>
        <w:widowControl/>
        <w:spacing w:before="240" w:line="360" w:lineRule="auto"/>
        <w:jc w:val="left"/>
        <w:rPr>
          <w:rFonts w:cs="宋体" w:asciiTheme="minorEastAsia" w:hAnsiTheme="minorEastAsia"/>
          <w:b/>
          <w:color w:val="333333"/>
          <w:kern w:val="0"/>
          <w:sz w:val="28"/>
          <w:szCs w:val="28"/>
        </w:rPr>
      </w:pPr>
      <w:r>
        <w:rPr>
          <w:rFonts w:cs="宋体" w:asciiTheme="minorEastAsia" w:hAnsiTheme="minorEastAsia"/>
          <w:b/>
          <w:color w:val="333333"/>
          <w:kern w:val="0"/>
          <w:sz w:val="28"/>
          <w:szCs w:val="28"/>
        </w:rPr>
        <w:t>二、招生对象</w:t>
      </w:r>
    </w:p>
    <w:p>
      <w:pPr>
        <w:widowControl/>
        <w:spacing w:before="240" w:line="360" w:lineRule="auto"/>
        <w:ind w:firstLine="560" w:firstLineChars="20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北京大学外国语学院</w:t>
      </w:r>
      <w:r>
        <w:rPr>
          <w:rFonts w:hint="eastAsia" w:cs="宋体" w:asciiTheme="minorEastAsia" w:hAnsiTheme="minorEastAsia"/>
          <w:color w:val="333333"/>
          <w:kern w:val="0"/>
          <w:sz w:val="28"/>
          <w:szCs w:val="28"/>
          <w:lang w:val="en-US" w:eastAsia="zh-CN"/>
        </w:rPr>
        <w:t>2025级、</w:t>
      </w:r>
      <w:r>
        <w:rPr>
          <w:rFonts w:hint="eastAsia" w:cs="宋体" w:asciiTheme="minorEastAsia" w:hAnsiTheme="minorEastAsia"/>
          <w:color w:val="333333"/>
          <w:kern w:val="0"/>
          <w:sz w:val="28"/>
          <w:szCs w:val="28"/>
        </w:rPr>
        <w:t>2</w:t>
      </w:r>
      <w:r>
        <w:rPr>
          <w:rFonts w:cs="宋体" w:asciiTheme="minorEastAsia" w:hAnsiTheme="minorEastAsia"/>
          <w:color w:val="333333"/>
          <w:kern w:val="0"/>
          <w:sz w:val="28"/>
          <w:szCs w:val="28"/>
        </w:rPr>
        <w:t>0</w:t>
      </w:r>
      <w:r>
        <w:rPr>
          <w:rFonts w:hint="eastAsia" w:cs="宋体" w:asciiTheme="minorEastAsia" w:hAnsiTheme="minorEastAsia"/>
          <w:color w:val="333333"/>
          <w:kern w:val="0"/>
          <w:sz w:val="28"/>
          <w:szCs w:val="28"/>
        </w:rPr>
        <w:t>24级本科生，招生人数：1</w:t>
      </w:r>
      <w:r>
        <w:rPr>
          <w:rFonts w:cs="宋体" w:asciiTheme="minorEastAsia" w:hAnsiTheme="minorEastAsia"/>
          <w:color w:val="333333"/>
          <w:kern w:val="0"/>
          <w:sz w:val="28"/>
          <w:szCs w:val="28"/>
        </w:rPr>
        <w:t>0</w:t>
      </w:r>
      <w:r>
        <w:rPr>
          <w:rFonts w:hint="eastAsia" w:cs="宋体" w:asciiTheme="minorEastAsia" w:hAnsiTheme="minorEastAsia"/>
          <w:color w:val="333333"/>
          <w:kern w:val="0"/>
          <w:sz w:val="28"/>
          <w:szCs w:val="28"/>
        </w:rPr>
        <w:t>人。</w:t>
      </w:r>
    </w:p>
    <w:p>
      <w:pPr>
        <w:widowControl/>
        <w:spacing w:before="240" w:line="360" w:lineRule="auto"/>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三、培养方案（</w:t>
      </w:r>
      <w:r>
        <w:rPr>
          <w:rFonts w:hint="eastAsia" w:cs="宋体" w:asciiTheme="minorEastAsia" w:hAnsiTheme="minorEastAsia"/>
          <w:b/>
          <w:bCs/>
          <w:color w:val="333333"/>
          <w:kern w:val="0"/>
          <w:sz w:val="28"/>
          <w:szCs w:val="28"/>
        </w:rPr>
        <w:t>需要完成语言学课程2</w:t>
      </w:r>
      <w:r>
        <w:rPr>
          <w:rFonts w:cs="宋体" w:asciiTheme="minorEastAsia" w:hAnsiTheme="minorEastAsia"/>
          <w:b/>
          <w:bCs/>
          <w:color w:val="333333"/>
          <w:kern w:val="0"/>
          <w:sz w:val="28"/>
          <w:szCs w:val="28"/>
        </w:rPr>
        <w:t>0学分）</w:t>
      </w:r>
    </w:p>
    <w:p>
      <w:pPr>
        <w:widowControl/>
        <w:spacing w:before="240" w:line="360" w:lineRule="auto"/>
        <w:ind w:firstLine="560" w:firstLineChars="20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1</w:t>
      </w:r>
      <w:r>
        <w:rPr>
          <w:rFonts w:cs="宋体" w:asciiTheme="minorEastAsia" w:hAnsiTheme="minorEastAsia"/>
          <w:color w:val="333333"/>
          <w:kern w:val="0"/>
          <w:sz w:val="28"/>
          <w:szCs w:val="28"/>
        </w:rPr>
        <w:t xml:space="preserve">. </w:t>
      </w:r>
      <w:r>
        <w:rPr>
          <w:rFonts w:hint="eastAsia" w:cs="宋体" w:asciiTheme="minorEastAsia" w:hAnsiTheme="minorEastAsia"/>
          <w:color w:val="333333"/>
          <w:kern w:val="0"/>
          <w:sz w:val="28"/>
          <w:szCs w:val="28"/>
        </w:rPr>
        <w:t>课程主要分为以下三大模块</w:t>
      </w:r>
      <w:r>
        <w:rPr>
          <w:rFonts w:hint="eastAsia" w:cs="宋体" w:asciiTheme="minorEastAsia" w:hAnsiTheme="minorEastAsia"/>
          <w:color w:val="333333"/>
          <w:kern w:val="0"/>
          <w:sz w:val="28"/>
          <w:szCs w:val="28"/>
          <w:lang w:eastAsia="zh-CN"/>
        </w:rPr>
        <w:t>（</w:t>
      </w:r>
      <w:r>
        <w:rPr>
          <w:rFonts w:hint="eastAsia" w:cs="宋体" w:asciiTheme="minorEastAsia" w:hAnsiTheme="minorEastAsia"/>
          <w:color w:val="333333"/>
          <w:kern w:val="0"/>
          <w:sz w:val="28"/>
          <w:szCs w:val="28"/>
          <w:lang w:val="en-US" w:eastAsia="zh-CN"/>
        </w:rPr>
        <w:t>课程列表详见</w:t>
      </w:r>
      <w:r>
        <w:rPr>
          <w:rFonts w:hint="eastAsia" w:cs="宋体" w:asciiTheme="minorEastAsia" w:hAnsiTheme="minorEastAsia"/>
          <w:b/>
          <w:bCs/>
          <w:color w:val="333333"/>
          <w:kern w:val="0"/>
          <w:sz w:val="28"/>
          <w:szCs w:val="28"/>
          <w:lang w:val="en-US" w:eastAsia="zh-CN"/>
        </w:rPr>
        <w:t>附录1</w:t>
      </w:r>
      <w:r>
        <w:rPr>
          <w:rFonts w:hint="eastAsia" w:cs="宋体" w:asciiTheme="minorEastAsia" w:hAnsiTheme="minorEastAsia"/>
          <w:color w:val="333333"/>
          <w:kern w:val="0"/>
          <w:sz w:val="28"/>
          <w:szCs w:val="28"/>
          <w:lang w:eastAsia="zh-CN"/>
        </w:rPr>
        <w:t>）</w:t>
      </w:r>
      <w:r>
        <w:rPr>
          <w:rFonts w:hint="eastAsia" w:cs="宋体" w:asciiTheme="minorEastAsia" w:hAnsiTheme="minorEastAsia"/>
          <w:color w:val="333333"/>
          <w:kern w:val="0"/>
          <w:sz w:val="28"/>
          <w:szCs w:val="28"/>
        </w:rPr>
        <w:t>：</w:t>
      </w:r>
    </w:p>
    <w:p>
      <w:pPr>
        <w:widowControl/>
        <w:spacing w:before="240" w:line="360" w:lineRule="auto"/>
        <w:ind w:firstLine="560" w:firstLineChar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 xml:space="preserve">A模块: </w:t>
      </w:r>
      <w:r>
        <w:rPr>
          <w:rFonts w:hint="eastAsia" w:cs="宋体" w:asciiTheme="minorEastAsia" w:hAnsiTheme="minorEastAsia"/>
          <w:color w:val="333333"/>
          <w:kern w:val="0"/>
          <w:sz w:val="28"/>
          <w:szCs w:val="28"/>
        </w:rPr>
        <w:t>选修</w:t>
      </w:r>
      <w:r>
        <w:rPr>
          <w:rFonts w:cs="宋体" w:asciiTheme="minorEastAsia" w:hAnsiTheme="minorEastAsia"/>
          <w:color w:val="333333"/>
          <w:kern w:val="0"/>
          <w:sz w:val="28"/>
          <w:szCs w:val="28"/>
        </w:rPr>
        <w:t>语言所开设核心语言学课程6门（12学分，其中句法、语义、社会语言学为必修课）</w:t>
      </w:r>
    </w:p>
    <w:p>
      <w:pPr>
        <w:widowControl/>
        <w:spacing w:before="240" w:line="360" w:lineRule="auto"/>
        <w:ind w:firstLine="560" w:firstLineChar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B模块：中文系所开设的中文语言学课程2门（4学分）</w:t>
      </w:r>
    </w:p>
    <w:p>
      <w:pPr>
        <w:widowControl/>
        <w:spacing w:before="240" w:line="360" w:lineRule="auto"/>
        <w:ind w:firstLine="560" w:firstLineChar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C模块: 所在系科语言学课程2门（4学分，如所在系科没有，则增加以上A、B课程数）</w:t>
      </w:r>
    </w:p>
    <w:p>
      <w:pPr>
        <w:widowControl/>
        <w:spacing w:before="240" w:line="360" w:lineRule="auto"/>
        <w:ind w:firstLine="560" w:firstLineChar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 xml:space="preserve">2. </w:t>
      </w:r>
      <w:r>
        <w:rPr>
          <w:rFonts w:hint="eastAsia" w:cs="宋体" w:asciiTheme="minorEastAsia" w:hAnsiTheme="minorEastAsia"/>
          <w:color w:val="333333"/>
          <w:kern w:val="0"/>
          <w:sz w:val="28"/>
          <w:szCs w:val="28"/>
        </w:rPr>
        <w:t>本项目需要完成科研项目一项（4学分），在导师指导下，以论文形式完成项目。论文语言可以是中文或英文，中文1万字，英文至少</w:t>
      </w:r>
      <w:r>
        <w:rPr>
          <w:rFonts w:cs="宋体" w:asciiTheme="minorEastAsia" w:hAnsiTheme="minorEastAsia"/>
          <w:color w:val="333333"/>
          <w:kern w:val="0"/>
          <w:sz w:val="28"/>
          <w:szCs w:val="28"/>
        </w:rPr>
        <w:t>8</w:t>
      </w:r>
      <w:r>
        <w:rPr>
          <w:rFonts w:hint="eastAsia" w:cs="宋体" w:asciiTheme="minorEastAsia" w:hAnsiTheme="minorEastAsia"/>
          <w:color w:val="333333"/>
          <w:kern w:val="0"/>
          <w:sz w:val="28"/>
          <w:szCs w:val="28"/>
        </w:rPr>
        <w:t>千词。</w:t>
      </w:r>
    </w:p>
    <w:p>
      <w:pPr>
        <w:widowControl/>
        <w:spacing w:before="240" w:line="360" w:lineRule="auto"/>
        <w:ind w:firstLine="560" w:firstLineChars="20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本项目鼓励学生以项目为基础，参与北大各类本科生科研项目竞赛，鼓励学生在导师指导下参加国内外语言学会议，成熟的论文鼓励投稿。</w:t>
      </w:r>
    </w:p>
    <w:p>
      <w:pPr>
        <w:widowControl/>
        <w:spacing w:before="240" w:line="480" w:lineRule="atLeast"/>
        <w:rPr>
          <w:rFonts w:cs="宋体" w:asciiTheme="minorEastAsia" w:hAnsiTheme="minorEastAsia"/>
          <w:b/>
          <w:bCs/>
          <w:color w:val="333333"/>
          <w:spacing w:val="15"/>
          <w:kern w:val="0"/>
          <w:sz w:val="28"/>
          <w:szCs w:val="28"/>
        </w:rPr>
      </w:pPr>
      <w:r>
        <w:rPr>
          <w:rFonts w:cs="宋体" w:asciiTheme="minorEastAsia" w:hAnsiTheme="minorEastAsia"/>
          <w:b/>
          <w:bCs/>
          <w:color w:val="333333"/>
          <w:spacing w:val="15"/>
          <w:kern w:val="0"/>
          <w:sz w:val="28"/>
          <w:szCs w:val="28"/>
        </w:rPr>
        <w:t xml:space="preserve">四、 </w:t>
      </w:r>
      <w:r>
        <w:rPr>
          <w:rFonts w:hint="eastAsia" w:cs="宋体" w:asciiTheme="minorEastAsia" w:hAnsiTheme="minorEastAsia"/>
          <w:b/>
          <w:bCs/>
          <w:color w:val="333333"/>
          <w:spacing w:val="15"/>
          <w:kern w:val="0"/>
          <w:sz w:val="28"/>
          <w:szCs w:val="28"/>
        </w:rPr>
        <w:t>师资保障</w:t>
      </w:r>
    </w:p>
    <w:p>
      <w:pPr>
        <w:widowControl/>
        <w:spacing w:before="240" w:line="480" w:lineRule="atLeast"/>
        <w:ind w:firstLine="560" w:firstLineChars="200"/>
        <w:rPr>
          <w:rFonts w:hint="eastAsia" w:cs="宋体" w:asciiTheme="minorEastAsia" w:hAnsiTheme="minorEastAsia"/>
          <w:color w:val="333333"/>
          <w:kern w:val="0"/>
          <w:sz w:val="28"/>
          <w:szCs w:val="28"/>
        </w:rPr>
      </w:pPr>
      <w:r>
        <w:rPr>
          <w:rFonts w:hint="eastAsia" w:cs="宋体" w:asciiTheme="minorEastAsia" w:hAnsiTheme="minorEastAsia"/>
          <w:color w:val="333333"/>
          <w:kern w:val="0"/>
          <w:sz w:val="28"/>
          <w:szCs w:val="28"/>
        </w:rPr>
        <w:t>语言所在编教师的研究涵盖了理论、应用/实证、社会、计算等当代语言学研究的核心领域，教师的科研成果在国内处于领先地位，并有持续的国际权威核心期刊、出版社论著发表，多位教师（曾）担任相关学会的正、副会长、理事，国内外核心期刊的编委、审稿人。更为重要的是，语言所的师资大部分都有在外语专业的学习、研究背景，所做研究与外国语学院本科生的学习背景非常契合。</w:t>
      </w:r>
    </w:p>
    <w:p>
      <w:pPr>
        <w:widowControl/>
        <w:spacing w:before="240" w:line="480" w:lineRule="atLeast"/>
        <w:ind w:firstLine="560" w:firstLineChars="200"/>
        <w:rPr>
          <w:rFonts w:hint="eastAsia" w:cs="宋体" w:asciiTheme="minorEastAsia" w:hAnsiTheme="minorEastAsia"/>
          <w:color w:val="333333"/>
          <w:kern w:val="0"/>
          <w:sz w:val="28"/>
          <w:szCs w:val="28"/>
        </w:rPr>
      </w:pPr>
    </w:p>
    <w:p>
      <w:pPr>
        <w:widowControl/>
        <w:spacing w:before="240" w:line="480" w:lineRule="atLeast"/>
        <w:ind w:firstLine="560" w:firstLineChars="200"/>
        <w:rPr>
          <w:rFonts w:hint="eastAsia" w:cs="宋体" w:asciiTheme="minorEastAsia" w:hAnsiTheme="minorEastAsia"/>
          <w:color w:val="333333"/>
          <w:kern w:val="0"/>
          <w:sz w:val="28"/>
          <w:szCs w:val="28"/>
        </w:rPr>
      </w:pPr>
    </w:p>
    <w:p>
      <w:pPr>
        <w:widowControl/>
        <w:spacing w:before="240" w:line="480" w:lineRule="atLeast"/>
        <w:ind w:firstLine="560" w:firstLineChars="200"/>
        <w:rPr>
          <w:rFonts w:hint="eastAsia" w:cs="宋体" w:asciiTheme="minorEastAsia" w:hAnsiTheme="minorEastAsia"/>
          <w:color w:val="333333"/>
          <w:kern w:val="0"/>
          <w:sz w:val="28"/>
          <w:szCs w:val="28"/>
        </w:rPr>
      </w:pPr>
    </w:p>
    <w:p>
      <w:pPr>
        <w:widowControl/>
        <w:spacing w:before="240" w:line="216" w:lineRule="auto"/>
        <w:jc w:val="left"/>
        <w:rPr>
          <w:rFonts w:cs="宋体" w:asciiTheme="minorEastAsia" w:hAnsiTheme="minorEastAsia"/>
          <w:b/>
          <w:spacing w:val="15"/>
          <w:kern w:val="0"/>
          <w:sz w:val="28"/>
          <w:szCs w:val="28"/>
        </w:rPr>
      </w:pPr>
      <w:r>
        <w:rPr>
          <w:rFonts w:cs="宋体" w:asciiTheme="minorEastAsia" w:hAnsiTheme="minorEastAsia"/>
          <w:b/>
          <w:bCs/>
          <w:color w:val="333333"/>
          <w:spacing w:val="15"/>
          <w:kern w:val="0"/>
          <w:sz w:val="28"/>
          <w:szCs w:val="28"/>
        </w:rPr>
        <w:t>五、</w:t>
      </w:r>
      <w:r>
        <w:rPr>
          <w:rFonts w:hint="eastAsia" w:cs="宋体" w:asciiTheme="minorEastAsia" w:hAnsiTheme="minorEastAsia"/>
          <w:b/>
          <w:spacing w:val="15"/>
          <w:kern w:val="0"/>
          <w:sz w:val="28"/>
          <w:szCs w:val="28"/>
        </w:rPr>
        <w:t>报名方式</w:t>
      </w:r>
    </w:p>
    <w:p>
      <w:pPr>
        <w:spacing w:before="240" w:line="216" w:lineRule="auto"/>
        <w:rPr>
          <w:rFonts w:cs="宋体" w:asciiTheme="minorEastAsia" w:hAnsiTheme="minorEastAsia"/>
          <w:spacing w:val="15"/>
          <w:kern w:val="0"/>
          <w:sz w:val="28"/>
          <w:szCs w:val="28"/>
        </w:rPr>
      </w:pPr>
      <w:r>
        <w:rPr>
          <w:rFonts w:hint="eastAsia" w:cs="宋体" w:asciiTheme="minorEastAsia" w:hAnsiTheme="minorEastAsia"/>
          <w:spacing w:val="15"/>
          <w:kern w:val="0"/>
          <w:sz w:val="28"/>
          <w:szCs w:val="28"/>
        </w:rPr>
        <w:t>1</w:t>
      </w:r>
      <w:r>
        <w:rPr>
          <w:rFonts w:cs="宋体" w:asciiTheme="minorEastAsia" w:hAnsiTheme="minorEastAsia"/>
          <w:spacing w:val="15"/>
          <w:kern w:val="0"/>
          <w:sz w:val="28"/>
          <w:szCs w:val="28"/>
        </w:rPr>
        <w:t xml:space="preserve">. </w:t>
      </w:r>
      <w:r>
        <w:rPr>
          <w:rFonts w:hint="eastAsia" w:cs="宋体" w:asciiTheme="minorEastAsia" w:hAnsiTheme="minorEastAsia"/>
          <w:spacing w:val="15"/>
          <w:kern w:val="0"/>
          <w:sz w:val="28"/>
          <w:szCs w:val="28"/>
        </w:rPr>
        <w:t>报名时间：</w:t>
      </w:r>
      <w:r>
        <w:rPr>
          <w:rFonts w:cs="宋体" w:asciiTheme="minorEastAsia" w:hAnsiTheme="minorEastAsia"/>
          <w:b/>
          <w:spacing w:val="15"/>
          <w:kern w:val="0"/>
          <w:sz w:val="28"/>
          <w:szCs w:val="28"/>
        </w:rPr>
        <w:t>4</w:t>
      </w:r>
      <w:r>
        <w:rPr>
          <w:rFonts w:hint="eastAsia" w:cs="宋体" w:asciiTheme="minorEastAsia" w:hAnsiTheme="minorEastAsia"/>
          <w:b/>
          <w:spacing w:val="15"/>
          <w:kern w:val="0"/>
          <w:sz w:val="28"/>
          <w:szCs w:val="28"/>
        </w:rPr>
        <w:t>月2</w:t>
      </w:r>
      <w:r>
        <w:rPr>
          <w:rFonts w:hint="eastAsia" w:cs="宋体" w:asciiTheme="minorEastAsia" w:hAnsiTheme="minorEastAsia"/>
          <w:b/>
          <w:spacing w:val="15"/>
          <w:kern w:val="0"/>
          <w:sz w:val="28"/>
          <w:szCs w:val="28"/>
          <w:lang w:val="en-US" w:eastAsia="zh-CN"/>
        </w:rPr>
        <w:t>1</w:t>
      </w:r>
      <w:r>
        <w:rPr>
          <w:rFonts w:hint="eastAsia" w:cs="宋体" w:asciiTheme="minorEastAsia" w:hAnsiTheme="minorEastAsia"/>
          <w:b/>
          <w:spacing w:val="15"/>
          <w:kern w:val="0"/>
          <w:sz w:val="28"/>
          <w:szCs w:val="28"/>
        </w:rPr>
        <w:t>日—4月30日</w:t>
      </w:r>
    </w:p>
    <w:p>
      <w:pPr>
        <w:widowControl/>
        <w:spacing w:before="240"/>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2</w:t>
      </w:r>
      <w:r>
        <w:rPr>
          <w:rFonts w:cs="宋体" w:asciiTheme="minorEastAsia" w:hAnsiTheme="minorEastAsia"/>
          <w:color w:val="333333"/>
          <w:kern w:val="0"/>
          <w:sz w:val="28"/>
          <w:szCs w:val="28"/>
        </w:rPr>
        <w:t xml:space="preserve">. </w:t>
      </w:r>
      <w:r>
        <w:rPr>
          <w:rFonts w:hint="eastAsia" w:cs="宋体" w:asciiTheme="minorEastAsia" w:hAnsiTheme="minorEastAsia"/>
          <w:color w:val="333333"/>
          <w:kern w:val="0"/>
          <w:sz w:val="28"/>
          <w:szCs w:val="28"/>
        </w:rPr>
        <w:t>报名方式：请在规定日期之内将报名材料发送至苏老师（电话：010-6275157</w:t>
      </w:r>
      <w:r>
        <w:rPr>
          <w:rFonts w:cs="宋体" w:asciiTheme="minorEastAsia" w:hAnsiTheme="minorEastAsia"/>
          <w:color w:val="333333"/>
          <w:kern w:val="0"/>
          <w:sz w:val="28"/>
          <w:szCs w:val="28"/>
        </w:rPr>
        <w:t>3</w:t>
      </w:r>
      <w:r>
        <w:rPr>
          <w:rFonts w:hint="eastAsia" w:cs="宋体" w:asciiTheme="minorEastAsia" w:hAnsiTheme="minorEastAsia"/>
          <w:color w:val="333333"/>
          <w:kern w:val="0"/>
          <w:sz w:val="28"/>
          <w:szCs w:val="28"/>
        </w:rPr>
        <w:t>；邮箱：</w:t>
      </w:r>
      <w:r>
        <w:fldChar w:fldCharType="begin"/>
      </w:r>
      <w:r>
        <w:instrText xml:space="preserve"> HYPERLINK "mailto:suxiao824@pku.edu.cn" </w:instrText>
      </w:r>
      <w:r>
        <w:fldChar w:fldCharType="separate"/>
      </w:r>
      <w:r>
        <w:rPr>
          <w:rStyle w:val="13"/>
          <w:rFonts w:hint="eastAsia" w:cs="宋体" w:asciiTheme="minorEastAsia" w:hAnsiTheme="minorEastAsia"/>
          <w:kern w:val="0"/>
          <w:sz w:val="28"/>
          <w:szCs w:val="28"/>
        </w:rPr>
        <w:t>suxiao</w:t>
      </w:r>
      <w:r>
        <w:rPr>
          <w:rStyle w:val="13"/>
          <w:rFonts w:cs="宋体" w:asciiTheme="minorEastAsia" w:hAnsiTheme="minorEastAsia"/>
          <w:kern w:val="0"/>
          <w:sz w:val="28"/>
          <w:szCs w:val="28"/>
        </w:rPr>
        <w:t>824</w:t>
      </w:r>
      <w:r>
        <w:rPr>
          <w:rStyle w:val="13"/>
          <w:rFonts w:hint="eastAsia" w:cs="宋体" w:asciiTheme="minorEastAsia" w:hAnsiTheme="minorEastAsia"/>
          <w:kern w:val="0"/>
          <w:sz w:val="28"/>
          <w:szCs w:val="28"/>
        </w:rPr>
        <w:t>@pku.edu.cn</w:t>
      </w:r>
      <w:r>
        <w:rPr>
          <w:rStyle w:val="13"/>
          <w:rFonts w:hint="eastAsia" w:cs="宋体" w:asciiTheme="minorEastAsia" w:hAnsiTheme="minorEastAsia"/>
          <w:kern w:val="0"/>
          <w:sz w:val="28"/>
          <w:szCs w:val="28"/>
        </w:rPr>
        <w:fldChar w:fldCharType="end"/>
      </w:r>
      <w:r>
        <w:rPr>
          <w:rFonts w:hint="eastAsia" w:cs="宋体" w:asciiTheme="minorEastAsia" w:hAnsiTheme="minorEastAsia"/>
          <w:color w:val="333333"/>
          <w:kern w:val="0"/>
          <w:sz w:val="28"/>
          <w:szCs w:val="28"/>
        </w:rPr>
        <w:t>）</w:t>
      </w:r>
    </w:p>
    <w:p>
      <w:pPr>
        <w:widowControl/>
        <w:spacing w:before="240"/>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邮件命名为：外国语言与语言学-专业-姓名</w:t>
      </w:r>
    </w:p>
    <w:p>
      <w:pPr>
        <w:widowControl/>
        <w:numPr>
          <w:ilvl w:val="0"/>
          <w:numId w:val="1"/>
        </w:numPr>
        <w:spacing w:before="240" w:line="216" w:lineRule="auto"/>
        <w:rPr>
          <w:rFonts w:hint="eastAsia" w:cs="宋体" w:asciiTheme="minorEastAsia" w:hAnsiTheme="minorEastAsia"/>
          <w:color w:val="333333"/>
          <w:kern w:val="0"/>
          <w:sz w:val="28"/>
          <w:szCs w:val="28"/>
        </w:rPr>
      </w:pPr>
      <w:r>
        <w:rPr>
          <w:rFonts w:hint="eastAsia" w:cs="宋体" w:asciiTheme="minorEastAsia" w:hAnsiTheme="minorEastAsia"/>
          <w:color w:val="333333"/>
          <w:kern w:val="0"/>
          <w:sz w:val="28"/>
          <w:szCs w:val="28"/>
        </w:rPr>
        <w:t>报名材料</w:t>
      </w:r>
      <w:r>
        <w:rPr>
          <w:rFonts w:cs="宋体" w:asciiTheme="minorEastAsia" w:hAnsiTheme="minorEastAsia"/>
          <w:color w:val="333333"/>
          <w:kern w:val="0"/>
          <w:sz w:val="28"/>
          <w:szCs w:val="28"/>
        </w:rPr>
        <w:t>：</w:t>
      </w:r>
      <w:r>
        <w:rPr>
          <w:rFonts w:cs="宋体" w:asciiTheme="minorEastAsia" w:hAnsiTheme="minorEastAsia"/>
          <w:color w:val="333333"/>
          <w:kern w:val="0"/>
          <w:sz w:val="28"/>
          <w:szCs w:val="28"/>
        </w:rPr>
        <w:fldChar w:fldCharType="begin"/>
      </w:r>
      <w:r>
        <w:rPr>
          <w:rFonts w:cs="宋体" w:asciiTheme="minorEastAsia" w:hAnsiTheme="minorEastAsia"/>
          <w:color w:val="333333"/>
          <w:kern w:val="0"/>
          <w:sz w:val="28"/>
          <w:szCs w:val="28"/>
        </w:rPr>
        <w:instrText xml:space="preserve"> </w:instrText>
      </w:r>
      <w:r>
        <w:rPr>
          <w:rFonts w:hint="eastAsia" w:cs="宋体" w:asciiTheme="minorEastAsia" w:hAnsiTheme="minorEastAsia"/>
          <w:color w:val="333333"/>
          <w:kern w:val="0"/>
          <w:sz w:val="28"/>
          <w:szCs w:val="28"/>
        </w:rPr>
        <w:instrText xml:space="preserve">= 1 \* GB3</w:instrText>
      </w:r>
      <w:r>
        <w:rPr>
          <w:rFonts w:cs="宋体" w:asciiTheme="minorEastAsia" w:hAnsiTheme="minorEastAsia"/>
          <w:color w:val="333333"/>
          <w:kern w:val="0"/>
          <w:sz w:val="28"/>
          <w:szCs w:val="28"/>
        </w:rPr>
        <w:instrText xml:space="preserve"> </w:instrText>
      </w:r>
      <w:r>
        <w:rPr>
          <w:rFonts w:cs="宋体" w:asciiTheme="minorEastAsia" w:hAnsiTheme="minorEastAsia"/>
          <w:color w:val="333333"/>
          <w:kern w:val="0"/>
          <w:sz w:val="28"/>
          <w:szCs w:val="28"/>
        </w:rPr>
        <w:fldChar w:fldCharType="separate"/>
      </w:r>
      <w:r>
        <w:rPr>
          <w:rFonts w:hint="eastAsia" w:cs="宋体" w:asciiTheme="minorEastAsia" w:hAnsiTheme="minorEastAsia"/>
          <w:color w:val="333333"/>
          <w:kern w:val="0"/>
          <w:sz w:val="28"/>
          <w:szCs w:val="28"/>
        </w:rPr>
        <w:t>①</w:t>
      </w:r>
      <w:r>
        <w:rPr>
          <w:rFonts w:cs="宋体" w:asciiTheme="minorEastAsia" w:hAnsiTheme="minorEastAsia"/>
          <w:color w:val="333333"/>
          <w:kern w:val="0"/>
          <w:sz w:val="28"/>
          <w:szCs w:val="28"/>
        </w:rPr>
        <w:fldChar w:fldCharType="end"/>
      </w:r>
      <w:r>
        <w:rPr>
          <w:rFonts w:hint="eastAsia" w:cs="宋体" w:asciiTheme="minorEastAsia" w:hAnsiTheme="minorEastAsia"/>
          <w:color w:val="333333"/>
          <w:kern w:val="0"/>
          <w:sz w:val="28"/>
          <w:szCs w:val="28"/>
        </w:rPr>
        <w:t>报名申请表；②个人陈述（中文</w:t>
      </w:r>
      <w:r>
        <w:rPr>
          <w:rFonts w:cs="宋体" w:asciiTheme="minorEastAsia" w:hAnsiTheme="minorEastAsia"/>
          <w:color w:val="333333"/>
          <w:kern w:val="0"/>
          <w:sz w:val="28"/>
          <w:szCs w:val="28"/>
        </w:rPr>
        <w:t>1000—1500</w:t>
      </w:r>
      <w:r>
        <w:rPr>
          <w:rFonts w:hint="eastAsia" w:cs="宋体" w:asciiTheme="minorEastAsia" w:hAnsiTheme="minorEastAsia"/>
          <w:color w:val="333333"/>
          <w:kern w:val="0"/>
          <w:sz w:val="28"/>
          <w:szCs w:val="28"/>
        </w:rPr>
        <w:t>字，简述自己申请语言学项目的目的和学习计划）；③个人简历；④成绩单；</w:t>
      </w:r>
    </w:p>
    <w:p>
      <w:pPr>
        <w:widowControl/>
        <w:numPr>
          <w:ilvl w:val="0"/>
          <w:numId w:val="1"/>
        </w:numPr>
        <w:spacing w:before="240" w:line="216" w:lineRule="auto"/>
        <w:rPr>
          <w:rFonts w:hint="eastAsia" w:cs="宋体" w:asciiTheme="minorEastAsia" w:hAnsiTheme="minorEastAsia"/>
          <w:color w:val="333333"/>
          <w:kern w:val="0"/>
          <w:sz w:val="28"/>
          <w:szCs w:val="28"/>
        </w:rPr>
      </w:pPr>
      <w:r>
        <w:rPr>
          <w:rFonts w:hint="eastAsia" w:cs="宋体" w:asciiTheme="minorEastAsia" w:hAnsiTheme="minorEastAsia"/>
          <w:color w:val="333333"/>
          <w:kern w:val="0"/>
          <w:sz w:val="28"/>
          <w:szCs w:val="28"/>
          <w:highlight w:val="none"/>
        </w:rPr>
        <w:t>招生咨询会</w:t>
      </w:r>
      <w:r>
        <w:rPr>
          <w:rFonts w:hint="eastAsia" w:cs="宋体" w:asciiTheme="minorEastAsia" w:hAnsiTheme="minorEastAsia"/>
          <w:color w:val="333333"/>
          <w:kern w:val="0"/>
          <w:sz w:val="28"/>
          <w:szCs w:val="28"/>
        </w:rPr>
        <w:t>时间：202</w:t>
      </w:r>
      <w:r>
        <w:rPr>
          <w:rFonts w:hint="eastAsia" w:cs="宋体" w:asciiTheme="minorEastAsia" w:hAnsiTheme="minorEastAsia"/>
          <w:color w:val="333333"/>
          <w:kern w:val="0"/>
          <w:sz w:val="28"/>
          <w:szCs w:val="28"/>
          <w:lang w:val="en-US" w:eastAsia="zh-CN"/>
        </w:rPr>
        <w:t>6</w:t>
      </w:r>
      <w:r>
        <w:rPr>
          <w:rFonts w:hint="eastAsia" w:cs="宋体" w:asciiTheme="minorEastAsia" w:hAnsiTheme="minorEastAsia"/>
          <w:color w:val="333333"/>
          <w:kern w:val="0"/>
          <w:sz w:val="28"/>
          <w:szCs w:val="28"/>
        </w:rPr>
        <w:t>年4月</w:t>
      </w:r>
      <w:r>
        <w:rPr>
          <w:rFonts w:hint="eastAsia" w:cs="宋体" w:asciiTheme="minorEastAsia" w:hAnsiTheme="minorEastAsia"/>
          <w:color w:val="333333"/>
          <w:kern w:val="0"/>
          <w:sz w:val="28"/>
          <w:szCs w:val="28"/>
          <w:lang w:val="en-US" w:eastAsia="zh-CN"/>
        </w:rPr>
        <w:t>20</w:t>
      </w:r>
      <w:r>
        <w:rPr>
          <w:rFonts w:hint="eastAsia" w:cs="宋体" w:asciiTheme="minorEastAsia" w:hAnsiTheme="minorEastAsia"/>
          <w:color w:val="333333"/>
          <w:kern w:val="0"/>
          <w:sz w:val="28"/>
          <w:szCs w:val="28"/>
        </w:rPr>
        <w:t xml:space="preserve">日 </w:t>
      </w:r>
      <w:r>
        <w:rPr>
          <w:rFonts w:hint="eastAsia" w:cs="宋体" w:asciiTheme="minorEastAsia" w:hAnsiTheme="minorEastAsia"/>
          <w:color w:val="333333"/>
          <w:kern w:val="0"/>
          <w:sz w:val="28"/>
          <w:szCs w:val="28"/>
          <w:lang w:val="en-US" w:eastAsia="zh-CN"/>
        </w:rPr>
        <w:t>12:00</w:t>
      </w:r>
      <w:r>
        <w:rPr>
          <w:rFonts w:hint="eastAsia" w:cs="宋体" w:asciiTheme="minorEastAsia" w:hAnsiTheme="minorEastAsia"/>
          <w:color w:val="333333"/>
          <w:kern w:val="0"/>
          <w:sz w:val="28"/>
          <w:szCs w:val="28"/>
        </w:rPr>
        <w:t>-1</w:t>
      </w:r>
      <w:r>
        <w:rPr>
          <w:rFonts w:hint="eastAsia" w:cs="宋体" w:asciiTheme="minorEastAsia" w:hAnsiTheme="minorEastAsia"/>
          <w:color w:val="333333"/>
          <w:kern w:val="0"/>
          <w:sz w:val="28"/>
          <w:szCs w:val="28"/>
          <w:lang w:val="en-US" w:eastAsia="zh-CN"/>
        </w:rPr>
        <w:t>4</w:t>
      </w:r>
      <w:r>
        <w:rPr>
          <w:rFonts w:hint="eastAsia" w:cs="宋体" w:asciiTheme="minorEastAsia" w:hAnsiTheme="minorEastAsia"/>
          <w:color w:val="333333"/>
          <w:kern w:val="0"/>
          <w:sz w:val="28"/>
          <w:szCs w:val="28"/>
        </w:rPr>
        <w:t>:</w:t>
      </w:r>
      <w:r>
        <w:rPr>
          <w:rFonts w:hint="eastAsia" w:cs="宋体" w:asciiTheme="minorEastAsia" w:hAnsiTheme="minorEastAsia"/>
          <w:color w:val="333333"/>
          <w:kern w:val="0"/>
          <w:sz w:val="28"/>
          <w:szCs w:val="28"/>
          <w:lang w:val="en-US" w:eastAsia="zh-CN"/>
        </w:rPr>
        <w:t>00</w:t>
      </w:r>
      <w:r>
        <w:rPr>
          <w:rFonts w:hint="eastAsia" w:cs="宋体" w:asciiTheme="minorEastAsia" w:hAnsiTheme="minorEastAsia"/>
          <w:color w:val="333333"/>
          <w:kern w:val="0"/>
          <w:sz w:val="28"/>
          <w:szCs w:val="28"/>
        </w:rPr>
        <w:t xml:space="preserve"> </w:t>
      </w:r>
    </w:p>
    <w:p>
      <w:pPr>
        <w:widowControl/>
        <w:spacing w:before="240" w:line="216" w:lineRule="auto"/>
        <w:rPr>
          <w:rFonts w:hint="eastAsia" w:cs="宋体" w:asciiTheme="minorEastAsia" w:hAnsiTheme="minorEastAsia"/>
          <w:color w:val="333333"/>
          <w:kern w:val="0"/>
          <w:sz w:val="28"/>
          <w:szCs w:val="28"/>
        </w:rPr>
      </w:pPr>
      <w:r>
        <w:rPr>
          <w:rFonts w:hint="eastAsia" w:cs="宋体" w:asciiTheme="minorEastAsia" w:hAnsiTheme="minorEastAsia"/>
          <w:color w:val="333333"/>
          <w:kern w:val="0"/>
          <w:sz w:val="28"/>
          <w:szCs w:val="28"/>
          <w:highlight w:val="none"/>
        </w:rPr>
        <w:t>线上地点：腾讯会议：679-888-686</w:t>
      </w:r>
      <w:r>
        <w:rPr>
          <w:rFonts w:hint="eastAsia" w:cs="宋体" w:asciiTheme="minorEastAsia" w:hAnsiTheme="minorEastAsia"/>
          <w:color w:val="333333"/>
          <w:kern w:val="0"/>
          <w:sz w:val="28"/>
          <w:szCs w:val="28"/>
          <w:highlight w:val="none"/>
          <w:lang w:val="en-US" w:eastAsia="zh-CN"/>
        </w:rPr>
        <w:t xml:space="preserve"> </w:t>
      </w:r>
      <w:r>
        <w:rPr>
          <w:rFonts w:hint="eastAsia" w:cs="宋体" w:asciiTheme="minorEastAsia" w:hAnsiTheme="minorEastAsia"/>
          <w:color w:val="333333"/>
          <w:kern w:val="0"/>
          <w:sz w:val="28"/>
          <w:szCs w:val="28"/>
          <w:highlight w:val="none"/>
        </w:rPr>
        <w:t>会议密码：04</w:t>
      </w:r>
      <w:r>
        <w:rPr>
          <w:rFonts w:hint="eastAsia" w:cs="宋体" w:asciiTheme="minorEastAsia" w:hAnsiTheme="minorEastAsia"/>
          <w:color w:val="333333"/>
          <w:kern w:val="0"/>
          <w:sz w:val="28"/>
          <w:szCs w:val="28"/>
          <w:highlight w:val="none"/>
          <w:lang w:val="en-US" w:eastAsia="zh-CN"/>
        </w:rPr>
        <w:t>20</w:t>
      </w:r>
      <w:r>
        <w:rPr>
          <w:rFonts w:hint="eastAsia" w:cs="宋体" w:asciiTheme="minorEastAsia" w:hAnsiTheme="minorEastAsia"/>
          <w:color w:val="333333"/>
          <w:kern w:val="0"/>
          <w:sz w:val="28"/>
          <w:szCs w:val="28"/>
        </w:rPr>
        <w:br w:type="textWrapping"/>
      </w:r>
      <w:r>
        <w:rPr>
          <w:rFonts w:hint="eastAsia" w:cs="宋体" w:asciiTheme="minorEastAsia" w:hAnsiTheme="minorEastAsia"/>
          <w:color w:val="333333"/>
          <w:kern w:val="0"/>
          <w:sz w:val="28"/>
          <w:szCs w:val="28"/>
        </w:rPr>
        <w:t>线下地点：外国语学院新楼</w:t>
      </w:r>
      <w:r>
        <w:rPr>
          <w:rFonts w:hint="eastAsia" w:cs="宋体" w:asciiTheme="minorEastAsia" w:hAnsiTheme="minorEastAsia"/>
          <w:color w:val="333333"/>
          <w:kern w:val="0"/>
          <w:sz w:val="28"/>
          <w:szCs w:val="28"/>
          <w:lang w:val="en-US" w:eastAsia="zh-CN"/>
        </w:rPr>
        <w:t>402</w:t>
      </w:r>
      <w:r>
        <w:rPr>
          <w:rFonts w:hint="eastAsia" w:cs="宋体" w:asciiTheme="minorEastAsia" w:hAnsiTheme="minorEastAsia"/>
          <w:color w:val="333333"/>
          <w:kern w:val="0"/>
          <w:sz w:val="28"/>
          <w:szCs w:val="28"/>
        </w:rPr>
        <w:t xml:space="preserve">会议室 </w:t>
      </w:r>
    </w:p>
    <w:p>
      <w:pPr>
        <w:widowControl/>
        <w:spacing w:before="240" w:line="216" w:lineRule="auto"/>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5</w:t>
      </w:r>
      <w:r>
        <w:rPr>
          <w:rFonts w:cs="宋体" w:asciiTheme="minorEastAsia" w:hAnsiTheme="minorEastAsia"/>
          <w:color w:val="333333"/>
          <w:kern w:val="0"/>
          <w:sz w:val="28"/>
          <w:szCs w:val="28"/>
        </w:rPr>
        <w:t xml:space="preserve">. </w:t>
      </w:r>
      <w:r>
        <w:rPr>
          <w:rFonts w:hint="eastAsia" w:cs="宋体" w:asciiTheme="minorEastAsia" w:hAnsiTheme="minorEastAsia"/>
          <w:color w:val="333333"/>
          <w:kern w:val="0"/>
          <w:sz w:val="28"/>
          <w:szCs w:val="28"/>
        </w:rPr>
        <w:t>温馨提示：收到报名材料后，老师会回复邮件告知收到；若没收到反馈，请电话或邮件再次联系相关老师进行确认。录取信息将在外国语学院官网（sfl.pku.edu.cn）上公布。</w:t>
      </w:r>
    </w:p>
    <w:bookmarkEnd w:id="0"/>
    <w:p>
      <w:pPr>
        <w:widowControl/>
        <w:spacing w:before="240"/>
        <w:jc w:val="righ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北京大学外国语学院</w:t>
      </w:r>
    </w:p>
    <w:p>
      <w:pPr>
        <w:widowControl/>
        <w:spacing w:before="240"/>
        <w:jc w:val="righ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北京大学外国语学院“外国语言与语言学”项目组</w:t>
      </w:r>
    </w:p>
    <w:p>
      <w:pPr>
        <w:widowControl/>
        <w:spacing w:before="240"/>
        <w:jc w:val="righ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20</w:t>
      </w:r>
      <w:r>
        <w:rPr>
          <w:rFonts w:cs="宋体" w:asciiTheme="minorEastAsia" w:hAnsiTheme="minorEastAsia"/>
          <w:color w:val="333333"/>
          <w:kern w:val="0"/>
          <w:sz w:val="28"/>
          <w:szCs w:val="28"/>
        </w:rPr>
        <w:t>2</w:t>
      </w:r>
      <w:r>
        <w:rPr>
          <w:rFonts w:hint="eastAsia" w:cs="宋体" w:asciiTheme="minorEastAsia" w:hAnsiTheme="minorEastAsia"/>
          <w:color w:val="333333"/>
          <w:kern w:val="0"/>
          <w:sz w:val="28"/>
          <w:szCs w:val="28"/>
          <w:lang w:val="en-US" w:eastAsia="zh-CN"/>
        </w:rPr>
        <w:t>6</w:t>
      </w:r>
      <w:r>
        <w:rPr>
          <w:rFonts w:hint="eastAsia" w:cs="宋体" w:asciiTheme="minorEastAsia" w:hAnsiTheme="minorEastAsia"/>
          <w:color w:val="333333"/>
          <w:kern w:val="0"/>
          <w:sz w:val="28"/>
          <w:szCs w:val="28"/>
        </w:rPr>
        <w:t>年</w:t>
      </w:r>
      <w:r>
        <w:rPr>
          <w:rFonts w:hint="eastAsia" w:cs="宋体" w:asciiTheme="minorEastAsia" w:hAnsiTheme="minorEastAsia"/>
          <w:color w:val="333333"/>
          <w:kern w:val="0"/>
          <w:sz w:val="28"/>
          <w:szCs w:val="28"/>
          <w:lang w:val="en-US" w:eastAsia="zh-CN"/>
        </w:rPr>
        <w:t>4</w:t>
      </w:r>
      <w:r>
        <w:rPr>
          <w:rFonts w:hint="eastAsia" w:cs="宋体" w:asciiTheme="minorEastAsia" w:hAnsiTheme="minorEastAsia"/>
          <w:color w:val="333333"/>
          <w:kern w:val="0"/>
          <w:sz w:val="28"/>
          <w:szCs w:val="28"/>
        </w:rPr>
        <w:t>月</w:t>
      </w:r>
      <w:r>
        <w:rPr>
          <w:rFonts w:hint="eastAsia" w:cs="宋体" w:asciiTheme="minorEastAsia" w:hAnsiTheme="minorEastAsia"/>
          <w:color w:val="333333"/>
          <w:kern w:val="0"/>
          <w:sz w:val="28"/>
          <w:szCs w:val="28"/>
          <w:lang w:val="en-US" w:eastAsia="zh-CN"/>
        </w:rPr>
        <w:t>9</w:t>
      </w:r>
      <w:r>
        <w:rPr>
          <w:rFonts w:hint="eastAsia" w:cs="宋体" w:asciiTheme="minorEastAsia" w:hAnsiTheme="minorEastAsia"/>
          <w:color w:val="333333"/>
          <w:kern w:val="0"/>
          <w:sz w:val="28"/>
          <w:szCs w:val="28"/>
        </w:rPr>
        <w:t>日</w:t>
      </w:r>
    </w:p>
    <w:p>
      <w:pPr>
        <w:spacing w:line="336" w:lineRule="auto"/>
        <w:rPr>
          <w:rFonts w:ascii="宋体" w:hAnsi="宋体" w:eastAsia="宋体"/>
          <w:b/>
          <w:bCs/>
          <w:sz w:val="24"/>
          <w:szCs w:val="24"/>
        </w:rPr>
      </w:pPr>
    </w:p>
    <w:p>
      <w:pPr>
        <w:spacing w:line="336" w:lineRule="auto"/>
        <w:rPr>
          <w:rFonts w:ascii="宋体" w:hAnsi="宋体" w:eastAsia="宋体"/>
          <w:b/>
          <w:bCs/>
          <w:sz w:val="24"/>
          <w:szCs w:val="24"/>
        </w:rPr>
      </w:pPr>
    </w:p>
    <w:p>
      <w:pPr>
        <w:spacing w:line="336" w:lineRule="auto"/>
        <w:rPr>
          <w:rFonts w:ascii="宋体" w:hAnsi="宋体" w:eastAsia="宋体"/>
          <w:b/>
          <w:bCs/>
          <w:sz w:val="24"/>
          <w:szCs w:val="24"/>
        </w:rPr>
      </w:pPr>
    </w:p>
    <w:p>
      <w:pPr>
        <w:spacing w:line="336" w:lineRule="auto"/>
        <w:rPr>
          <w:rFonts w:ascii="宋体" w:hAnsi="宋体" w:eastAsia="宋体"/>
          <w:b/>
          <w:bCs/>
          <w:sz w:val="24"/>
          <w:szCs w:val="24"/>
        </w:rPr>
      </w:pPr>
      <w:r>
        <w:rPr>
          <w:rFonts w:hint="eastAsia" w:ascii="宋体" w:hAnsi="宋体" w:eastAsia="宋体"/>
          <w:b/>
          <w:bCs/>
          <w:sz w:val="24"/>
          <w:szCs w:val="24"/>
        </w:rPr>
        <w:t>附录</w:t>
      </w:r>
      <w:r>
        <w:rPr>
          <w:rFonts w:hint="eastAsia" w:ascii="宋体" w:hAnsi="宋体" w:eastAsia="宋体"/>
          <w:b/>
          <w:bCs/>
          <w:sz w:val="24"/>
          <w:szCs w:val="24"/>
          <w:lang w:val="en-US" w:eastAsia="zh-CN"/>
        </w:rPr>
        <w:t>1</w:t>
      </w:r>
      <w:r>
        <w:rPr>
          <w:rFonts w:hint="eastAsia" w:ascii="宋体" w:hAnsi="宋体" w:eastAsia="宋体"/>
          <w:b/>
          <w:bCs/>
          <w:sz w:val="24"/>
          <w:szCs w:val="24"/>
        </w:rPr>
        <w:t>：</w:t>
      </w:r>
    </w:p>
    <w:p>
      <w:pPr>
        <w:spacing w:line="336" w:lineRule="auto"/>
        <w:rPr>
          <w:rFonts w:ascii="宋体" w:hAnsi="宋体" w:eastAsia="宋体"/>
          <w:b/>
          <w:bCs/>
          <w:sz w:val="24"/>
          <w:szCs w:val="24"/>
        </w:rPr>
      </w:pPr>
      <w:r>
        <w:rPr>
          <w:rFonts w:hint="eastAsia" w:ascii="宋体" w:hAnsi="宋体" w:eastAsia="宋体"/>
          <w:b/>
          <w:bCs/>
          <w:sz w:val="24"/>
          <w:szCs w:val="24"/>
          <w:lang w:val="en-US" w:eastAsia="zh-CN"/>
        </w:rPr>
        <w:t>A</w:t>
      </w:r>
      <w:r>
        <w:rPr>
          <w:rFonts w:hint="eastAsia" w:ascii="宋体" w:hAnsi="宋体" w:eastAsia="宋体"/>
          <w:b/>
          <w:bCs/>
          <w:sz w:val="24"/>
          <w:szCs w:val="24"/>
        </w:rPr>
        <w:t>．语言所语言学课程</w:t>
      </w: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2471"/>
        <w:gridCol w:w="1276"/>
        <w:gridCol w:w="99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课号</w:t>
            </w:r>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课程名称</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课程类别</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学分</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r>
              <w:rPr>
                <w:rFonts w:ascii="宋体" w:hAnsi="宋体" w:eastAsia="宋体" w:cs="Calibri"/>
                <w:color w:val="000000"/>
                <w:sz w:val="24"/>
                <w:szCs w:val="24"/>
              </w:rPr>
              <w:t>03930170</w:t>
            </w:r>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句法学</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必修</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r>
              <w:rPr>
                <w:rFonts w:ascii="宋体" w:hAnsi="宋体" w:eastAsia="宋体" w:cs="Calibri"/>
                <w:color w:val="000000"/>
                <w:sz w:val="24"/>
                <w:szCs w:val="24"/>
              </w:rPr>
              <w:t>03930190</w:t>
            </w:r>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语义学</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必修</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r>
              <w:rPr>
                <w:rFonts w:ascii="宋体" w:hAnsi="宋体" w:eastAsia="宋体" w:cs="Calibri"/>
                <w:color w:val="000000"/>
                <w:sz w:val="24"/>
                <w:szCs w:val="24"/>
              </w:rPr>
              <w:t>03833070</w:t>
            </w:r>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社会语言学</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必修</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r>
              <w:rPr>
                <w:rFonts w:ascii="宋体" w:hAnsi="宋体" w:eastAsia="宋体" w:cs="Calibri"/>
                <w:color w:val="000000"/>
                <w:sz w:val="24"/>
                <w:szCs w:val="24"/>
              </w:rPr>
              <w:t>03930160</w:t>
            </w:r>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语音学和音系学</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选修</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r>
              <w:rPr>
                <w:rFonts w:ascii="宋体" w:hAnsi="宋体" w:eastAsia="宋体" w:cs="Calibri"/>
                <w:color w:val="000000"/>
                <w:sz w:val="24"/>
                <w:szCs w:val="24"/>
              </w:rPr>
              <w:t>03930140</w:t>
            </w:r>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系统功能语法</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选修</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r>
              <w:rPr>
                <w:rFonts w:ascii="宋体" w:hAnsi="宋体" w:eastAsia="宋体" w:cs="Calibri"/>
                <w:color w:val="000000"/>
                <w:sz w:val="24"/>
                <w:szCs w:val="24"/>
              </w:rPr>
              <w:t>03930150</w:t>
            </w:r>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语言与文化研究</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选修</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bookmarkStart w:id="1" w:name="_GoBack"/>
            <w:bookmarkEnd w:id="1"/>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语用学</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选修</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r>
              <w:rPr>
                <w:rFonts w:ascii="宋体" w:hAnsi="宋体" w:eastAsia="宋体" w:cs="Calibri"/>
                <w:color w:val="000000"/>
                <w:sz w:val="24"/>
                <w:szCs w:val="24"/>
              </w:rPr>
              <w:t>03930130</w:t>
            </w:r>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第二语言习得</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选修</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r>
              <w:rPr>
                <w:rFonts w:ascii="宋体" w:hAnsi="宋体" w:eastAsia="宋体" w:cs="Calibri"/>
                <w:color w:val="000000"/>
                <w:sz w:val="24"/>
                <w:szCs w:val="24"/>
              </w:rPr>
              <w:t>03930180</w:t>
            </w:r>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语料库语言学</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选修</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03835270</w:t>
            </w:r>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英语词汇与英美文化</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选修</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1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03835710</w:t>
            </w:r>
          </w:p>
        </w:tc>
        <w:tc>
          <w:tcPr>
            <w:tcW w:w="247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语言、文化与交际</w:t>
            </w:r>
          </w:p>
        </w:tc>
        <w:tc>
          <w:tcPr>
            <w:tcW w:w="12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选修</w:t>
            </w:r>
          </w:p>
        </w:tc>
        <w:tc>
          <w:tcPr>
            <w:tcW w:w="992"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2835"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r>
    </w:tbl>
    <w:p>
      <w:pPr>
        <w:spacing w:line="336" w:lineRule="auto"/>
        <w:rPr>
          <w:rFonts w:ascii="宋体" w:hAnsi="宋体" w:eastAsia="宋体"/>
          <w:b/>
          <w:bCs/>
          <w:sz w:val="24"/>
          <w:szCs w:val="24"/>
        </w:rPr>
      </w:pPr>
    </w:p>
    <w:p>
      <w:pPr>
        <w:spacing w:line="336" w:lineRule="auto"/>
        <w:rPr>
          <w:rFonts w:eastAsia="宋体"/>
          <w:b/>
          <w:bCs/>
          <w:sz w:val="24"/>
          <w:szCs w:val="24"/>
        </w:rPr>
      </w:pPr>
      <w:r>
        <w:rPr>
          <w:rFonts w:hint="eastAsia" w:eastAsia="宋体"/>
          <w:b/>
          <w:bCs/>
          <w:sz w:val="24"/>
          <w:szCs w:val="24"/>
          <w:lang w:val="en-US" w:eastAsia="zh-CN"/>
        </w:rPr>
        <w:t>B</w:t>
      </w:r>
      <w:r>
        <w:rPr>
          <w:rFonts w:eastAsia="宋体"/>
          <w:b/>
          <w:bCs/>
          <w:sz w:val="24"/>
          <w:szCs w:val="24"/>
        </w:rPr>
        <w:t xml:space="preserve">．中文系语言学课程 </w:t>
      </w:r>
    </w:p>
    <w:tbl>
      <w:tblPr>
        <w:tblStyle w:val="8"/>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2262"/>
        <w:gridCol w:w="1413"/>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课号</w:t>
            </w:r>
          </w:p>
        </w:tc>
        <w:tc>
          <w:tcPr>
            <w:tcW w:w="2262"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课程名</w:t>
            </w:r>
          </w:p>
        </w:tc>
        <w:tc>
          <w:tcPr>
            <w:tcW w:w="1413"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周学时</w:t>
            </w:r>
          </w:p>
        </w:tc>
        <w:tc>
          <w:tcPr>
            <w:tcW w:w="311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所属类别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02030011</w:t>
            </w:r>
          </w:p>
        </w:tc>
        <w:tc>
          <w:tcPr>
            <w:tcW w:w="2262" w:type="dxa"/>
            <w:shd w:val="clear" w:color="auto" w:fill="auto"/>
            <w:noWrap/>
            <w:vAlign w:val="bottom"/>
          </w:tcPr>
          <w:p>
            <w:pPr>
              <w:spacing w:line="336" w:lineRule="auto"/>
              <w:jc w:val="left"/>
              <w:rPr>
                <w:rFonts w:ascii="宋体" w:hAnsi="宋体" w:eastAsia="宋体" w:cs="Calibri"/>
                <w:color w:val="000000"/>
                <w:sz w:val="24"/>
                <w:szCs w:val="24"/>
              </w:rPr>
            </w:pPr>
            <w:r>
              <w:rPr>
                <w:rFonts w:hint="eastAsia" w:ascii="宋体" w:hAnsi="宋体" w:eastAsia="宋体" w:cs="Calibri"/>
                <w:color w:val="000000"/>
                <w:sz w:val="24"/>
                <w:szCs w:val="24"/>
              </w:rPr>
              <w:t>现代汉语（上）</w:t>
            </w:r>
          </w:p>
        </w:tc>
        <w:tc>
          <w:tcPr>
            <w:tcW w:w="1413"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3</w:t>
            </w:r>
          </w:p>
        </w:tc>
        <w:tc>
          <w:tcPr>
            <w:tcW w:w="311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专业必修（全系必修）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02030012</w:t>
            </w:r>
          </w:p>
        </w:tc>
        <w:tc>
          <w:tcPr>
            <w:tcW w:w="2262" w:type="dxa"/>
            <w:shd w:val="clear" w:color="auto" w:fill="auto"/>
            <w:noWrap/>
            <w:vAlign w:val="bottom"/>
          </w:tcPr>
          <w:p>
            <w:pPr>
              <w:spacing w:line="336" w:lineRule="auto"/>
              <w:jc w:val="left"/>
              <w:rPr>
                <w:rFonts w:ascii="宋体" w:hAnsi="宋体" w:eastAsia="宋体" w:cs="Calibri"/>
                <w:color w:val="000000"/>
                <w:sz w:val="24"/>
                <w:szCs w:val="24"/>
              </w:rPr>
            </w:pPr>
            <w:r>
              <w:rPr>
                <w:rFonts w:hint="eastAsia" w:ascii="宋体" w:hAnsi="宋体" w:eastAsia="宋体" w:cs="Calibri"/>
                <w:color w:val="000000"/>
                <w:sz w:val="24"/>
                <w:szCs w:val="24"/>
              </w:rPr>
              <w:t>现代汉语（下）</w:t>
            </w:r>
          </w:p>
        </w:tc>
        <w:tc>
          <w:tcPr>
            <w:tcW w:w="1413"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3</w:t>
            </w:r>
          </w:p>
        </w:tc>
        <w:tc>
          <w:tcPr>
            <w:tcW w:w="311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专业必修（全系必修）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02030120</w:t>
            </w:r>
          </w:p>
        </w:tc>
        <w:tc>
          <w:tcPr>
            <w:tcW w:w="2262" w:type="dxa"/>
            <w:shd w:val="clear" w:color="auto" w:fill="auto"/>
            <w:noWrap/>
            <w:vAlign w:val="bottom"/>
          </w:tcPr>
          <w:p>
            <w:pPr>
              <w:spacing w:line="336" w:lineRule="auto"/>
              <w:jc w:val="left"/>
              <w:rPr>
                <w:rFonts w:ascii="宋体" w:hAnsi="宋体" w:eastAsia="宋体" w:cs="Calibri"/>
                <w:color w:val="000000"/>
                <w:sz w:val="24"/>
                <w:szCs w:val="24"/>
              </w:rPr>
            </w:pPr>
            <w:r>
              <w:rPr>
                <w:rFonts w:hint="eastAsia" w:ascii="宋体" w:hAnsi="宋体" w:eastAsia="宋体" w:cs="Calibri"/>
                <w:color w:val="000000"/>
                <w:sz w:val="24"/>
                <w:szCs w:val="24"/>
              </w:rPr>
              <w:t>汉语方言学</w:t>
            </w:r>
          </w:p>
        </w:tc>
        <w:tc>
          <w:tcPr>
            <w:tcW w:w="1413"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4</w:t>
            </w:r>
          </w:p>
        </w:tc>
        <w:tc>
          <w:tcPr>
            <w:tcW w:w="311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专业必修</w:t>
            </w:r>
          </w:p>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（汉语言专业必修）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02033260</w:t>
            </w:r>
          </w:p>
        </w:tc>
        <w:tc>
          <w:tcPr>
            <w:tcW w:w="2262" w:type="dxa"/>
            <w:shd w:val="clear" w:color="auto" w:fill="auto"/>
            <w:noWrap/>
            <w:vAlign w:val="bottom"/>
          </w:tcPr>
          <w:p>
            <w:pPr>
              <w:spacing w:line="336" w:lineRule="auto"/>
              <w:jc w:val="left"/>
              <w:rPr>
                <w:rFonts w:ascii="宋体" w:hAnsi="宋体" w:eastAsia="宋体" w:cs="Calibri"/>
                <w:color w:val="000000"/>
                <w:sz w:val="24"/>
                <w:szCs w:val="24"/>
              </w:rPr>
            </w:pPr>
            <w:r>
              <w:rPr>
                <w:rFonts w:hint="eastAsia" w:ascii="宋体" w:hAnsi="宋体" w:eastAsia="宋体" w:cs="Calibri"/>
                <w:color w:val="000000"/>
                <w:sz w:val="24"/>
                <w:szCs w:val="24"/>
              </w:rPr>
              <w:t>汉语语音学基础</w:t>
            </w:r>
          </w:p>
        </w:tc>
        <w:tc>
          <w:tcPr>
            <w:tcW w:w="1413"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311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专业必修</w:t>
            </w:r>
          </w:p>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（汉语言专业必修）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02030980</w:t>
            </w:r>
          </w:p>
        </w:tc>
        <w:tc>
          <w:tcPr>
            <w:tcW w:w="2262" w:type="dxa"/>
            <w:shd w:val="clear" w:color="auto" w:fill="auto"/>
            <w:noWrap/>
            <w:vAlign w:val="bottom"/>
          </w:tcPr>
          <w:p>
            <w:pPr>
              <w:spacing w:line="336" w:lineRule="auto"/>
              <w:jc w:val="left"/>
              <w:rPr>
                <w:rFonts w:ascii="宋体" w:hAnsi="宋体" w:eastAsia="宋体" w:cs="Calibri"/>
                <w:color w:val="000000"/>
                <w:sz w:val="24"/>
                <w:szCs w:val="24"/>
              </w:rPr>
            </w:pPr>
            <w:r>
              <w:rPr>
                <w:rFonts w:hint="eastAsia" w:ascii="宋体" w:hAnsi="宋体" w:eastAsia="宋体" w:cs="Calibri"/>
                <w:color w:val="000000"/>
                <w:sz w:val="24"/>
                <w:szCs w:val="24"/>
              </w:rPr>
              <w:t>实验语音学基础</w:t>
            </w:r>
          </w:p>
        </w:tc>
        <w:tc>
          <w:tcPr>
            <w:tcW w:w="1413"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3</w:t>
            </w:r>
          </w:p>
        </w:tc>
        <w:tc>
          <w:tcPr>
            <w:tcW w:w="311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专业必修</w:t>
            </w:r>
          </w:p>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（汉语言专业必修）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1" w:type="dxa"/>
            <w:shd w:val="clear" w:color="auto" w:fill="auto"/>
            <w:noWrap/>
            <w:vAlign w:val="bottom"/>
          </w:tcPr>
          <w:p>
            <w:pPr>
              <w:spacing w:line="336" w:lineRule="auto"/>
              <w:jc w:val="center"/>
              <w:rPr>
                <w:rFonts w:ascii="宋体" w:hAnsi="宋体" w:eastAsia="宋体" w:cs="Calibri"/>
                <w:color w:val="000000"/>
                <w:sz w:val="24"/>
                <w:szCs w:val="24"/>
              </w:rPr>
            </w:pPr>
            <w:r>
              <w:rPr>
                <w:rFonts w:ascii="宋体" w:hAnsi="宋体" w:eastAsia="宋体" w:cs="Calibri"/>
                <w:color w:val="000000"/>
                <w:sz w:val="24"/>
                <w:szCs w:val="24"/>
              </w:rPr>
              <w:t>02030930</w:t>
            </w:r>
          </w:p>
        </w:tc>
        <w:tc>
          <w:tcPr>
            <w:tcW w:w="2262" w:type="dxa"/>
            <w:shd w:val="clear" w:color="auto" w:fill="auto"/>
            <w:noWrap/>
            <w:vAlign w:val="bottom"/>
          </w:tcPr>
          <w:p>
            <w:pPr>
              <w:spacing w:line="336" w:lineRule="auto"/>
              <w:jc w:val="left"/>
              <w:rPr>
                <w:rFonts w:ascii="宋体" w:hAnsi="宋体" w:eastAsia="宋体" w:cs="Calibri"/>
                <w:color w:val="000000"/>
                <w:sz w:val="24"/>
                <w:szCs w:val="24"/>
              </w:rPr>
            </w:pPr>
            <w:r>
              <w:rPr>
                <w:rFonts w:hint="eastAsia" w:ascii="宋体" w:hAnsi="宋体" w:eastAsia="宋体" w:cs="Calibri"/>
                <w:color w:val="000000"/>
                <w:sz w:val="24"/>
                <w:szCs w:val="24"/>
              </w:rPr>
              <w:t>现代汉语语法研究</w:t>
            </w:r>
          </w:p>
        </w:tc>
        <w:tc>
          <w:tcPr>
            <w:tcW w:w="1413" w:type="dxa"/>
            <w:shd w:val="clear" w:color="auto" w:fill="auto"/>
            <w:noWrap/>
            <w:vAlign w:val="bottom"/>
          </w:tcPr>
          <w:p>
            <w:pPr>
              <w:spacing w:line="336" w:lineRule="auto"/>
              <w:jc w:val="center"/>
              <w:rPr>
                <w:rFonts w:ascii="宋体" w:hAnsi="宋体" w:eastAsia="宋体" w:cs="Calibri"/>
                <w:color w:val="000000"/>
                <w:sz w:val="24"/>
                <w:szCs w:val="24"/>
              </w:rPr>
            </w:pPr>
            <w:r>
              <w:rPr>
                <w:rFonts w:ascii="宋体" w:hAnsi="宋体" w:eastAsia="宋体" w:cs="Calibri"/>
                <w:color w:val="000000"/>
                <w:sz w:val="24"/>
                <w:szCs w:val="24"/>
              </w:rPr>
              <w:t>3</w:t>
            </w:r>
          </w:p>
        </w:tc>
        <w:tc>
          <w:tcPr>
            <w:tcW w:w="311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专业选修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02031130</w:t>
            </w:r>
          </w:p>
        </w:tc>
        <w:tc>
          <w:tcPr>
            <w:tcW w:w="2262" w:type="dxa"/>
            <w:shd w:val="clear" w:color="auto" w:fill="auto"/>
            <w:noWrap/>
            <w:vAlign w:val="bottom"/>
          </w:tcPr>
          <w:p>
            <w:pPr>
              <w:spacing w:line="336" w:lineRule="auto"/>
              <w:jc w:val="left"/>
              <w:rPr>
                <w:rFonts w:ascii="宋体" w:hAnsi="宋体" w:eastAsia="宋体" w:cs="Calibri"/>
                <w:color w:val="000000"/>
                <w:sz w:val="24"/>
                <w:szCs w:val="24"/>
              </w:rPr>
            </w:pPr>
            <w:r>
              <w:rPr>
                <w:rFonts w:hint="eastAsia" w:ascii="宋体" w:hAnsi="宋体" w:eastAsia="宋体" w:cs="Calibri"/>
                <w:color w:val="000000"/>
                <w:sz w:val="24"/>
                <w:szCs w:val="24"/>
              </w:rPr>
              <w:t>索绪尔语言学理论</w:t>
            </w:r>
          </w:p>
        </w:tc>
        <w:tc>
          <w:tcPr>
            <w:tcW w:w="1413"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3</w:t>
            </w:r>
          </w:p>
        </w:tc>
        <w:tc>
          <w:tcPr>
            <w:tcW w:w="311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专业选修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02035070</w:t>
            </w:r>
          </w:p>
        </w:tc>
        <w:tc>
          <w:tcPr>
            <w:tcW w:w="2262" w:type="dxa"/>
            <w:shd w:val="clear" w:color="auto" w:fill="auto"/>
            <w:noWrap/>
            <w:vAlign w:val="bottom"/>
          </w:tcPr>
          <w:p>
            <w:pPr>
              <w:spacing w:line="336" w:lineRule="auto"/>
              <w:jc w:val="left"/>
              <w:rPr>
                <w:rFonts w:ascii="宋体" w:hAnsi="宋体" w:eastAsia="宋体" w:cs="Calibri"/>
                <w:color w:val="000000"/>
                <w:sz w:val="24"/>
                <w:szCs w:val="24"/>
              </w:rPr>
            </w:pPr>
            <w:r>
              <w:rPr>
                <w:rFonts w:hint="eastAsia" w:ascii="宋体" w:hAnsi="宋体" w:eastAsia="宋体" w:cs="Calibri"/>
                <w:color w:val="000000"/>
                <w:sz w:val="24"/>
                <w:szCs w:val="24"/>
              </w:rPr>
              <w:t>世界语言的语音及其调查方法</w:t>
            </w:r>
          </w:p>
        </w:tc>
        <w:tc>
          <w:tcPr>
            <w:tcW w:w="1413"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3111" w:type="dxa"/>
            <w:shd w:val="clear" w:color="auto" w:fill="auto"/>
            <w:noWrap/>
            <w:vAlign w:val="bottom"/>
          </w:tcPr>
          <w:p>
            <w:pPr>
              <w:spacing w:line="336" w:lineRule="auto"/>
              <w:jc w:val="center"/>
              <w:rPr>
                <w:rFonts w:ascii="宋体" w:hAnsi="宋体" w:eastAsia="宋体" w:cs="Calibri"/>
                <w:color w:val="000000"/>
                <w:sz w:val="24"/>
                <w:szCs w:val="24"/>
              </w:rPr>
            </w:pPr>
            <w:r>
              <w:rPr>
                <w:rFonts w:hint="eastAsia" w:ascii="宋体" w:hAnsi="宋体" w:eastAsia="宋体" w:cs="Calibri"/>
                <w:color w:val="000000"/>
                <w:sz w:val="24"/>
                <w:szCs w:val="24"/>
              </w:rPr>
              <w:t>专业选修</w:t>
            </w:r>
          </w:p>
        </w:tc>
      </w:tr>
    </w:tbl>
    <w:p>
      <w:pPr>
        <w:spacing w:line="336" w:lineRule="auto"/>
        <w:rPr>
          <w:rFonts w:ascii="宋体" w:hAnsi="宋体" w:eastAsia="宋体"/>
          <w:b/>
          <w:bCs/>
          <w:sz w:val="24"/>
          <w:szCs w:val="24"/>
        </w:rPr>
      </w:pPr>
    </w:p>
    <w:p>
      <w:pPr>
        <w:spacing w:line="336" w:lineRule="auto"/>
        <w:rPr>
          <w:rFonts w:eastAsia="宋体"/>
          <w:b/>
          <w:bCs/>
          <w:sz w:val="24"/>
          <w:szCs w:val="24"/>
        </w:rPr>
      </w:pPr>
    </w:p>
    <w:p>
      <w:pPr>
        <w:spacing w:line="336" w:lineRule="auto"/>
        <w:rPr>
          <w:rFonts w:eastAsia="宋体"/>
          <w:b/>
          <w:bCs/>
          <w:sz w:val="24"/>
          <w:szCs w:val="24"/>
        </w:rPr>
      </w:pPr>
      <w:r>
        <w:rPr>
          <w:rFonts w:hint="eastAsia" w:eastAsia="宋体"/>
          <w:b/>
          <w:bCs/>
          <w:sz w:val="24"/>
          <w:szCs w:val="24"/>
          <w:lang w:val="en-US" w:eastAsia="zh-CN"/>
        </w:rPr>
        <w:t>C</w:t>
      </w:r>
      <w:r>
        <w:rPr>
          <w:rFonts w:eastAsia="宋体"/>
          <w:b/>
          <w:bCs/>
          <w:sz w:val="24"/>
          <w:szCs w:val="24"/>
        </w:rPr>
        <w:t>．外国语学院各语种本科生语言学课程</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214"/>
        <w:gridCol w:w="1351"/>
        <w:gridCol w:w="120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课号</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课程名称</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课程类别</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周学时</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03830100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普通语言学</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专业必修</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03831080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英语结构</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专业选修</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03832120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英语词汇学</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专业选修</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03832150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英语史</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专业选修</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03832190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英语辞典与词源学研究</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专业选修</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03831060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语法语义学</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专业选修</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03831130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语篇分析入门</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专业选修</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03831110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现代英文写作修辞传统</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专业选修</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03831120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中西修辞传统</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专业选修</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英语系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03530560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理论与应用语言学</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全校任选</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本研合上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03531740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韩国（朝鲜）语言学概论</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任选</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朝韩语系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03538105</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阿拉伯语语言学入门</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任选</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阿语系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03632181</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德语语言学导论（一）</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任选</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德语系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03632182</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德语语言学导论（二）</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任选</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德语系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03632430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语言学理论与学派</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任选</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德语系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03633310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西班牙语语言学导论</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限选</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西葡意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03635081</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葡萄牙语语言学导论（一）</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任选</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西葡意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03635082</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葡萄牙语语言学导论（二）</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任选</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西葡意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03730729</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普通语言学概论</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任选</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俄语系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76"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03833070</w:t>
            </w:r>
          </w:p>
        </w:tc>
        <w:tc>
          <w:tcPr>
            <w:tcW w:w="3214"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社会语言学</w:t>
            </w:r>
          </w:p>
        </w:tc>
        <w:tc>
          <w:tcPr>
            <w:tcW w:w="1351"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任选</w:t>
            </w:r>
          </w:p>
        </w:tc>
        <w:tc>
          <w:tcPr>
            <w:tcW w:w="1200"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2</w:t>
            </w:r>
          </w:p>
        </w:tc>
        <w:tc>
          <w:tcPr>
            <w:tcW w:w="1418" w:type="dxa"/>
            <w:shd w:val="clear" w:color="auto" w:fill="auto"/>
            <w:noWrap/>
            <w:vAlign w:val="bottom"/>
          </w:tcPr>
          <w:p>
            <w:pPr>
              <w:spacing w:line="336" w:lineRule="auto"/>
              <w:rPr>
                <w:rFonts w:ascii="宋体" w:hAnsi="宋体" w:eastAsia="宋体" w:cs="Calibri"/>
                <w:color w:val="000000"/>
                <w:sz w:val="24"/>
                <w:szCs w:val="24"/>
              </w:rPr>
            </w:pPr>
            <w:r>
              <w:rPr>
                <w:rFonts w:hint="eastAsia" w:ascii="宋体" w:hAnsi="宋体" w:eastAsia="宋体" w:cs="Calibri"/>
                <w:color w:val="000000"/>
                <w:sz w:val="24"/>
                <w:szCs w:val="24"/>
              </w:rPr>
              <w:t>俄语系</w:t>
            </w:r>
          </w:p>
        </w:tc>
      </w:tr>
    </w:tbl>
    <w:p>
      <w:pPr>
        <w:spacing w:line="336" w:lineRule="auto"/>
        <w:rPr>
          <w:rFonts w:eastAsia="仿宋"/>
          <w:sz w:val="24"/>
          <w:szCs w:val="24"/>
        </w:rPr>
      </w:pPr>
    </w:p>
    <w:p>
      <w:pPr>
        <w:spacing w:before="156" w:beforeLines="50" w:after="156" w:afterLines="50" w:line="336" w:lineRule="auto"/>
        <w:rPr>
          <w:rFonts w:cs="宋体" w:asciiTheme="minorEastAsia" w:hAnsiTheme="minorEastAsia"/>
          <w:b/>
          <w:bCs/>
          <w:spacing w:val="15"/>
          <w:kern w:val="0"/>
          <w:sz w:val="28"/>
          <w:szCs w:val="26"/>
        </w:rPr>
      </w:pPr>
    </w:p>
    <w:p>
      <w:pPr>
        <w:spacing w:before="156" w:beforeLines="50" w:after="156" w:afterLines="50" w:line="336" w:lineRule="auto"/>
        <w:rPr>
          <w:rFonts w:cs="宋体" w:asciiTheme="minorEastAsia" w:hAnsiTheme="minorEastAsia"/>
          <w:b/>
          <w:bCs/>
          <w:spacing w:val="15"/>
          <w:kern w:val="0"/>
          <w:sz w:val="28"/>
          <w:szCs w:val="26"/>
        </w:rPr>
      </w:pPr>
    </w:p>
    <w:p>
      <w:pPr>
        <w:spacing w:before="156" w:beforeLines="50" w:after="156" w:afterLines="50" w:line="336" w:lineRule="auto"/>
        <w:rPr>
          <w:rFonts w:cs="宋体" w:asciiTheme="minorEastAsia" w:hAnsiTheme="minorEastAsia"/>
          <w:b/>
          <w:bCs/>
          <w:spacing w:val="15"/>
          <w:kern w:val="0"/>
          <w:sz w:val="28"/>
          <w:szCs w:val="26"/>
        </w:rPr>
      </w:pPr>
    </w:p>
    <w:p>
      <w:pPr>
        <w:spacing w:before="156" w:beforeLines="50" w:after="156" w:afterLines="50" w:line="336" w:lineRule="auto"/>
        <w:rPr>
          <w:rFonts w:cs="宋体" w:asciiTheme="minorEastAsia" w:hAnsiTheme="minorEastAsia"/>
          <w:b/>
          <w:bCs/>
          <w:spacing w:val="15"/>
          <w:kern w:val="0"/>
          <w:sz w:val="28"/>
          <w:szCs w:val="26"/>
        </w:rPr>
      </w:pPr>
    </w:p>
    <w:p>
      <w:pPr>
        <w:spacing w:line="336" w:lineRule="auto"/>
        <w:rPr>
          <w:rFonts w:hint="eastAsia" w:ascii="宋体" w:hAnsi="宋体" w:eastAsia="宋体"/>
          <w:b/>
          <w:bCs/>
          <w:sz w:val="24"/>
          <w:szCs w:val="24"/>
          <w:lang w:val="en-US" w:eastAsia="zh-CN"/>
        </w:rPr>
      </w:pPr>
    </w:p>
    <w:p>
      <w:pPr>
        <w:spacing w:line="336" w:lineRule="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附录2：</w:t>
      </w:r>
    </w:p>
    <w:p>
      <w:pPr>
        <w:spacing w:after="240" w:line="420" w:lineRule="exact"/>
        <w:jc w:val="center"/>
        <w:rPr>
          <w:rFonts w:ascii="宋体" w:hAnsi="宋体"/>
          <w:sz w:val="32"/>
          <w:szCs w:val="36"/>
        </w:rPr>
      </w:pPr>
      <w:r>
        <w:rPr>
          <w:rFonts w:hint="eastAsia" w:ascii="宋体" w:hAnsi="宋体" w:cs="宋体"/>
          <w:spacing w:val="15"/>
          <w:sz w:val="30"/>
          <w:szCs w:val="30"/>
          <w:lang w:bidi="ar"/>
        </w:rPr>
        <w:t>北京大学外国语学院“外国语言与语言学”项目</w:t>
      </w:r>
      <w:r>
        <w:rPr>
          <w:rFonts w:hint="eastAsia" w:ascii="宋体" w:hAnsi="宋体"/>
          <w:sz w:val="32"/>
          <w:szCs w:val="36"/>
        </w:rPr>
        <w:t>申请表</w:t>
      </w:r>
    </w:p>
    <w:tbl>
      <w:tblPr>
        <w:tblStyle w:val="8"/>
        <w:tblW w:w="8312" w:type="dxa"/>
        <w:tblInd w:w="93" w:type="dxa"/>
        <w:tblLayout w:type="fixed"/>
        <w:tblCellMar>
          <w:top w:w="0" w:type="dxa"/>
          <w:left w:w="108" w:type="dxa"/>
          <w:bottom w:w="0" w:type="dxa"/>
          <w:right w:w="108" w:type="dxa"/>
        </w:tblCellMar>
      </w:tblPr>
      <w:tblGrid>
        <w:gridCol w:w="1380"/>
        <w:gridCol w:w="2037"/>
        <w:gridCol w:w="2463"/>
        <w:gridCol w:w="2432"/>
      </w:tblGrid>
      <w:tr>
        <w:tblPrEx>
          <w:tblCellMar>
            <w:top w:w="0" w:type="dxa"/>
            <w:left w:w="108" w:type="dxa"/>
            <w:bottom w:w="0" w:type="dxa"/>
            <w:right w:w="108" w:type="dxa"/>
          </w:tblCellMar>
        </w:tblPrEx>
        <w:trPr>
          <w:trHeight w:val="462" w:hRule="atLeast"/>
        </w:trPr>
        <w:tc>
          <w:tcPr>
            <w:tcW w:w="1380"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hAnsi="宋体" w:cs="宋体"/>
                <w:b/>
                <w:bCs/>
                <w:kern w:val="0"/>
                <w:sz w:val="24"/>
              </w:rPr>
            </w:pPr>
            <w:r>
              <w:rPr>
                <w:rFonts w:hint="eastAsia" w:ascii="宋体" w:hAnsi="宋体" w:cs="宋体"/>
                <w:b/>
                <w:bCs/>
                <w:kern w:val="0"/>
                <w:sz w:val="24"/>
              </w:rPr>
              <w:t>姓名</w:t>
            </w:r>
          </w:p>
        </w:tc>
        <w:tc>
          <w:tcPr>
            <w:tcW w:w="2037" w:type="dxa"/>
            <w:tcBorders>
              <w:top w:val="single" w:color="auto" w:sz="8" w:space="0"/>
              <w:left w:val="nil"/>
              <w:bottom w:val="single" w:color="auto" w:sz="8" w:space="0"/>
              <w:right w:val="single" w:color="auto" w:sz="8" w:space="0"/>
            </w:tcBorders>
            <w:vAlign w:val="center"/>
          </w:tcPr>
          <w:p>
            <w:pPr>
              <w:widowControl/>
              <w:spacing w:line="420" w:lineRule="exact"/>
              <w:jc w:val="center"/>
              <w:rPr>
                <w:rFonts w:ascii="宋体" w:hAnsi="宋体" w:cs="宋体"/>
                <w:bCs/>
                <w:kern w:val="0"/>
                <w:sz w:val="24"/>
              </w:rPr>
            </w:pPr>
          </w:p>
        </w:tc>
        <w:tc>
          <w:tcPr>
            <w:tcW w:w="2463" w:type="dxa"/>
            <w:tcBorders>
              <w:top w:val="single" w:color="auto" w:sz="8" w:space="0"/>
              <w:left w:val="nil"/>
              <w:bottom w:val="single" w:color="auto" w:sz="8" w:space="0"/>
              <w:right w:val="single" w:color="auto" w:sz="8" w:space="0"/>
            </w:tcBorders>
            <w:vAlign w:val="center"/>
          </w:tcPr>
          <w:p>
            <w:pPr>
              <w:widowControl/>
              <w:spacing w:line="420" w:lineRule="exact"/>
              <w:jc w:val="center"/>
              <w:rPr>
                <w:rFonts w:ascii="宋体" w:hAnsi="宋体" w:cs="宋体"/>
                <w:b/>
                <w:bCs/>
                <w:kern w:val="0"/>
                <w:sz w:val="24"/>
              </w:rPr>
            </w:pPr>
            <w:r>
              <w:rPr>
                <w:rFonts w:hint="eastAsia" w:ascii="宋体" w:hAnsi="宋体" w:cs="宋体"/>
                <w:b/>
                <w:kern w:val="0"/>
                <w:sz w:val="24"/>
              </w:rPr>
              <w:t>专业</w:t>
            </w:r>
          </w:p>
        </w:tc>
        <w:tc>
          <w:tcPr>
            <w:tcW w:w="2432" w:type="dxa"/>
            <w:tcBorders>
              <w:top w:val="single" w:color="auto" w:sz="8" w:space="0"/>
              <w:left w:val="nil"/>
              <w:bottom w:val="single" w:color="auto" w:sz="8" w:space="0"/>
              <w:right w:val="single" w:color="auto" w:sz="8" w:space="0"/>
            </w:tcBorders>
            <w:vAlign w:val="center"/>
          </w:tcPr>
          <w:p>
            <w:pPr>
              <w:widowControl/>
              <w:spacing w:line="420" w:lineRule="exact"/>
              <w:rPr>
                <w:rFonts w:ascii="宋体" w:hAnsi="宋体" w:cs="宋体"/>
                <w:bCs/>
                <w:kern w:val="0"/>
                <w:sz w:val="24"/>
              </w:rPr>
            </w:pPr>
          </w:p>
        </w:tc>
      </w:tr>
      <w:tr>
        <w:tblPrEx>
          <w:tblCellMar>
            <w:top w:w="0" w:type="dxa"/>
            <w:left w:w="108" w:type="dxa"/>
            <w:bottom w:w="0" w:type="dxa"/>
            <w:right w:w="108" w:type="dxa"/>
          </w:tblCellMar>
        </w:tblPrEx>
        <w:trPr>
          <w:trHeight w:val="462" w:hRule="atLeast"/>
        </w:trPr>
        <w:tc>
          <w:tcPr>
            <w:tcW w:w="1380"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hAnsi="宋体" w:cs="宋体"/>
                <w:b/>
                <w:bCs/>
                <w:kern w:val="0"/>
                <w:sz w:val="24"/>
              </w:rPr>
            </w:pPr>
            <w:r>
              <w:rPr>
                <w:rFonts w:hint="eastAsia" w:ascii="宋体" w:hAnsi="宋体" w:cs="宋体"/>
                <w:b/>
                <w:kern w:val="0"/>
                <w:sz w:val="24"/>
              </w:rPr>
              <w:t>学号</w:t>
            </w:r>
          </w:p>
        </w:tc>
        <w:tc>
          <w:tcPr>
            <w:tcW w:w="2037" w:type="dxa"/>
            <w:tcBorders>
              <w:top w:val="single" w:color="auto" w:sz="8" w:space="0"/>
              <w:left w:val="nil"/>
              <w:bottom w:val="single" w:color="auto" w:sz="8" w:space="0"/>
              <w:right w:val="single" w:color="auto" w:sz="8" w:space="0"/>
            </w:tcBorders>
            <w:vAlign w:val="center"/>
          </w:tcPr>
          <w:p>
            <w:pPr>
              <w:widowControl/>
              <w:spacing w:line="420" w:lineRule="exact"/>
              <w:jc w:val="center"/>
              <w:rPr>
                <w:rFonts w:ascii="宋体" w:hAnsi="宋体" w:cs="宋体"/>
                <w:bCs/>
                <w:kern w:val="0"/>
                <w:sz w:val="24"/>
              </w:rPr>
            </w:pPr>
          </w:p>
        </w:tc>
        <w:tc>
          <w:tcPr>
            <w:tcW w:w="2463" w:type="dxa"/>
            <w:tcBorders>
              <w:top w:val="single" w:color="auto" w:sz="8" w:space="0"/>
              <w:left w:val="nil"/>
              <w:bottom w:val="single" w:color="auto" w:sz="8" w:space="0"/>
              <w:right w:val="single" w:color="auto" w:sz="8" w:space="0"/>
            </w:tcBorders>
            <w:vAlign w:val="center"/>
          </w:tcPr>
          <w:p>
            <w:pPr>
              <w:widowControl/>
              <w:spacing w:line="420" w:lineRule="exact"/>
              <w:jc w:val="center"/>
              <w:rPr>
                <w:rFonts w:ascii="宋体" w:hAnsi="宋体" w:cs="宋体"/>
                <w:b/>
                <w:bCs/>
                <w:kern w:val="0"/>
                <w:sz w:val="24"/>
              </w:rPr>
            </w:pPr>
            <w:r>
              <w:rPr>
                <w:rFonts w:hint="eastAsia" w:ascii="宋体" w:hAnsi="宋体" w:cs="宋体"/>
                <w:b/>
                <w:bCs/>
                <w:kern w:val="0"/>
                <w:sz w:val="24"/>
              </w:rPr>
              <w:t>手机</w:t>
            </w:r>
          </w:p>
        </w:tc>
        <w:tc>
          <w:tcPr>
            <w:tcW w:w="2432" w:type="dxa"/>
            <w:tcBorders>
              <w:top w:val="single" w:color="auto" w:sz="8" w:space="0"/>
              <w:left w:val="nil"/>
              <w:bottom w:val="single" w:color="auto" w:sz="8" w:space="0"/>
              <w:right w:val="single" w:color="auto" w:sz="8" w:space="0"/>
            </w:tcBorders>
            <w:vAlign w:val="center"/>
          </w:tcPr>
          <w:p>
            <w:pPr>
              <w:widowControl/>
              <w:spacing w:line="420" w:lineRule="exact"/>
              <w:jc w:val="center"/>
              <w:rPr>
                <w:rFonts w:ascii="宋体" w:hAnsi="宋体" w:cs="宋体"/>
                <w:bCs/>
                <w:kern w:val="0"/>
                <w:sz w:val="24"/>
              </w:rPr>
            </w:pPr>
          </w:p>
        </w:tc>
      </w:tr>
      <w:tr>
        <w:tblPrEx>
          <w:tblCellMar>
            <w:top w:w="0" w:type="dxa"/>
            <w:left w:w="108" w:type="dxa"/>
            <w:bottom w:w="0" w:type="dxa"/>
            <w:right w:w="108" w:type="dxa"/>
          </w:tblCellMar>
        </w:tblPrEx>
        <w:trPr>
          <w:trHeight w:val="462" w:hRule="atLeast"/>
        </w:trPr>
        <w:tc>
          <w:tcPr>
            <w:tcW w:w="1380"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hAnsi="宋体" w:cs="宋体"/>
                <w:b/>
                <w:kern w:val="0"/>
                <w:sz w:val="24"/>
              </w:rPr>
            </w:pPr>
            <w:r>
              <w:rPr>
                <w:rFonts w:hint="eastAsia" w:ascii="宋体" w:hAnsi="宋体" w:cs="宋体"/>
                <w:b/>
                <w:kern w:val="0"/>
                <w:sz w:val="24"/>
              </w:rPr>
              <w:t>绩点</w:t>
            </w:r>
          </w:p>
        </w:tc>
        <w:tc>
          <w:tcPr>
            <w:tcW w:w="2037" w:type="dxa"/>
            <w:tcBorders>
              <w:top w:val="single" w:color="auto" w:sz="8" w:space="0"/>
              <w:left w:val="nil"/>
              <w:bottom w:val="single" w:color="auto" w:sz="8" w:space="0"/>
              <w:right w:val="single" w:color="auto" w:sz="8" w:space="0"/>
            </w:tcBorders>
            <w:vAlign w:val="center"/>
          </w:tcPr>
          <w:p>
            <w:pPr>
              <w:widowControl/>
              <w:spacing w:line="420" w:lineRule="exact"/>
              <w:rPr>
                <w:rFonts w:ascii="宋体" w:hAnsi="宋体" w:cs="宋体"/>
                <w:bCs/>
                <w:kern w:val="0"/>
                <w:sz w:val="24"/>
              </w:rPr>
            </w:pPr>
          </w:p>
        </w:tc>
        <w:tc>
          <w:tcPr>
            <w:tcW w:w="2463" w:type="dxa"/>
            <w:tcBorders>
              <w:top w:val="single" w:color="auto" w:sz="8" w:space="0"/>
              <w:left w:val="nil"/>
              <w:bottom w:val="single" w:color="auto" w:sz="8" w:space="0"/>
              <w:right w:val="single" w:color="auto" w:sz="8" w:space="0"/>
            </w:tcBorders>
            <w:vAlign w:val="center"/>
          </w:tcPr>
          <w:p>
            <w:pPr>
              <w:widowControl/>
              <w:spacing w:line="420" w:lineRule="exact"/>
              <w:jc w:val="center"/>
              <w:rPr>
                <w:rFonts w:ascii="宋体" w:hAnsi="宋体" w:cs="宋体"/>
                <w:b/>
                <w:bCs/>
                <w:kern w:val="0"/>
                <w:sz w:val="24"/>
              </w:rPr>
            </w:pPr>
            <w:r>
              <w:rPr>
                <w:rFonts w:hint="eastAsia" w:ascii="宋体" w:hAnsi="宋体" w:cs="宋体"/>
                <w:b/>
                <w:kern w:val="0"/>
                <w:sz w:val="24"/>
              </w:rPr>
              <w:t>电子邮箱</w:t>
            </w:r>
          </w:p>
        </w:tc>
        <w:tc>
          <w:tcPr>
            <w:tcW w:w="2432" w:type="dxa"/>
            <w:tcBorders>
              <w:top w:val="single" w:color="auto" w:sz="8" w:space="0"/>
              <w:left w:val="nil"/>
              <w:bottom w:val="single" w:color="auto" w:sz="8" w:space="0"/>
              <w:right w:val="single" w:color="auto" w:sz="8" w:space="0"/>
            </w:tcBorders>
            <w:vAlign w:val="center"/>
          </w:tcPr>
          <w:p>
            <w:pPr>
              <w:widowControl/>
              <w:spacing w:line="420" w:lineRule="exact"/>
              <w:jc w:val="center"/>
              <w:rPr>
                <w:rFonts w:ascii="宋体" w:hAnsi="宋体" w:cs="宋体"/>
                <w:bCs/>
                <w:kern w:val="0"/>
                <w:sz w:val="24"/>
              </w:rPr>
            </w:pPr>
          </w:p>
        </w:tc>
      </w:tr>
      <w:tr>
        <w:tblPrEx>
          <w:tblCellMar>
            <w:top w:w="0" w:type="dxa"/>
            <w:left w:w="108" w:type="dxa"/>
            <w:bottom w:w="0" w:type="dxa"/>
            <w:right w:w="108" w:type="dxa"/>
          </w:tblCellMar>
        </w:tblPrEx>
        <w:trPr>
          <w:trHeight w:val="3515" w:hRule="atLeast"/>
        </w:trPr>
        <w:tc>
          <w:tcPr>
            <w:tcW w:w="8312" w:type="dxa"/>
            <w:gridSpan w:val="4"/>
            <w:tcBorders>
              <w:top w:val="single" w:color="auto" w:sz="8" w:space="0"/>
              <w:left w:val="single" w:color="auto" w:sz="8" w:space="0"/>
              <w:bottom w:val="single" w:color="auto" w:sz="8" w:space="0"/>
              <w:right w:val="single" w:color="auto" w:sz="8" w:space="0"/>
            </w:tcBorders>
            <w:vAlign w:val="center"/>
          </w:tcPr>
          <w:p>
            <w:pPr>
              <w:widowControl/>
              <w:rPr>
                <w:rFonts w:ascii="宋体" w:hAnsi="宋体" w:cs="宋体"/>
                <w:bCs/>
                <w:kern w:val="0"/>
                <w:szCs w:val="21"/>
              </w:rPr>
            </w:pPr>
            <w:r>
              <w:rPr>
                <w:rFonts w:hint="eastAsia" w:ascii="宋体" w:hAnsi="宋体" w:cs="宋体"/>
                <w:b/>
                <w:bCs/>
                <w:kern w:val="0"/>
                <w:sz w:val="24"/>
              </w:rPr>
              <w:t>个人陈述：</w:t>
            </w:r>
            <w:r>
              <w:rPr>
                <w:rFonts w:hint="eastAsia" w:ascii="宋体" w:hAnsi="宋体" w:cs="宋体"/>
                <w:bCs/>
                <w:kern w:val="0"/>
                <w:szCs w:val="21"/>
              </w:rPr>
              <w:t>（1000-1500字</w:t>
            </w:r>
            <w:r>
              <w:rPr>
                <w:rFonts w:ascii="宋体" w:hAnsi="宋体" w:cs="宋体"/>
                <w:bCs/>
                <w:kern w:val="0"/>
                <w:szCs w:val="21"/>
              </w:rPr>
              <w:t>以内</w:t>
            </w:r>
            <w:r>
              <w:rPr>
                <w:rFonts w:hint="eastAsia" w:ascii="宋体" w:hAnsi="宋体" w:cs="宋体"/>
                <w:bCs/>
                <w:kern w:val="0"/>
                <w:szCs w:val="21"/>
              </w:rPr>
              <w:t>）</w:t>
            </w:r>
          </w:p>
          <w:p>
            <w:pPr>
              <w:widowControl/>
              <w:spacing w:line="420" w:lineRule="exact"/>
              <w:jc w:val="left"/>
              <w:rPr>
                <w:rFonts w:ascii="宋体" w:hAnsi="宋体" w:cs="宋体"/>
                <w:bCs/>
                <w:kern w:val="0"/>
                <w:szCs w:val="21"/>
              </w:rPr>
            </w:pPr>
          </w:p>
          <w:p>
            <w:pPr>
              <w:widowControl/>
              <w:spacing w:line="420" w:lineRule="exact"/>
              <w:jc w:val="left"/>
              <w:rPr>
                <w:rFonts w:ascii="宋体" w:hAnsi="宋体" w:cs="宋体"/>
                <w:bCs/>
                <w:kern w:val="0"/>
                <w:szCs w:val="21"/>
              </w:rPr>
            </w:pPr>
          </w:p>
          <w:p>
            <w:pPr>
              <w:widowControl/>
              <w:spacing w:line="420" w:lineRule="exact"/>
              <w:jc w:val="left"/>
              <w:rPr>
                <w:rFonts w:ascii="宋体" w:hAnsi="宋体" w:cs="宋体"/>
                <w:bCs/>
                <w:kern w:val="0"/>
                <w:szCs w:val="21"/>
              </w:rPr>
            </w:pPr>
          </w:p>
          <w:p>
            <w:pPr>
              <w:widowControl/>
              <w:spacing w:line="420" w:lineRule="exact"/>
              <w:jc w:val="left"/>
              <w:rPr>
                <w:rFonts w:ascii="宋体" w:hAnsi="宋体" w:cs="宋体"/>
                <w:bCs/>
                <w:kern w:val="0"/>
                <w:szCs w:val="21"/>
              </w:rPr>
            </w:pPr>
          </w:p>
          <w:p>
            <w:pPr>
              <w:widowControl/>
              <w:spacing w:line="420" w:lineRule="exact"/>
              <w:jc w:val="left"/>
              <w:rPr>
                <w:rFonts w:ascii="宋体" w:hAnsi="宋体" w:cs="宋体"/>
                <w:bCs/>
                <w:kern w:val="0"/>
                <w:szCs w:val="21"/>
              </w:rPr>
            </w:pPr>
          </w:p>
          <w:p>
            <w:pPr>
              <w:widowControl/>
              <w:spacing w:line="420" w:lineRule="exact"/>
              <w:jc w:val="left"/>
              <w:rPr>
                <w:rFonts w:ascii="宋体" w:hAnsi="宋体" w:cs="宋体"/>
                <w:bCs/>
                <w:kern w:val="0"/>
                <w:szCs w:val="21"/>
              </w:rPr>
            </w:pPr>
          </w:p>
          <w:p>
            <w:pPr>
              <w:spacing w:line="420" w:lineRule="exact"/>
              <w:jc w:val="left"/>
              <w:rPr>
                <w:rFonts w:ascii="宋体" w:hAnsi="宋体"/>
                <w:b/>
                <w:szCs w:val="21"/>
              </w:rPr>
            </w:pPr>
          </w:p>
          <w:p>
            <w:pPr>
              <w:spacing w:line="420" w:lineRule="exact"/>
              <w:jc w:val="left"/>
              <w:rPr>
                <w:rFonts w:ascii="宋体" w:hAnsi="宋体"/>
                <w:b/>
                <w:szCs w:val="21"/>
              </w:rPr>
            </w:pPr>
            <w:r>
              <w:rPr>
                <w:rFonts w:hint="eastAsia" w:ascii="宋体" w:hAnsi="宋体"/>
                <w:b/>
                <w:szCs w:val="21"/>
              </w:rPr>
              <w:t xml:space="preserve"> </w:t>
            </w:r>
            <w:r>
              <w:rPr>
                <w:rFonts w:ascii="宋体" w:hAnsi="宋体"/>
                <w:b/>
                <w:szCs w:val="21"/>
              </w:rPr>
              <w:t xml:space="preserve"> </w:t>
            </w: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spacing w:line="420" w:lineRule="exact"/>
              <w:jc w:val="left"/>
              <w:rPr>
                <w:rFonts w:ascii="宋体" w:hAnsi="宋体"/>
                <w:b/>
                <w:szCs w:val="21"/>
              </w:rPr>
            </w:pPr>
          </w:p>
          <w:p>
            <w:pPr>
              <w:wordWrap w:val="0"/>
              <w:spacing w:line="420" w:lineRule="exact"/>
              <w:ind w:right="720"/>
              <w:jc w:val="right"/>
              <w:rPr>
                <w:rFonts w:ascii="宋体" w:hAnsi="宋体"/>
                <w:sz w:val="24"/>
              </w:rPr>
            </w:pPr>
            <w:r>
              <w:rPr>
                <w:rFonts w:hint="eastAsia" w:ascii="宋体" w:hAnsi="宋体"/>
                <w:sz w:val="24"/>
              </w:rPr>
              <w:t xml:space="preserve">学生签名：   </w:t>
            </w:r>
            <w:r>
              <w:rPr>
                <w:rFonts w:ascii="宋体" w:hAnsi="宋体"/>
                <w:sz w:val="24"/>
              </w:rPr>
              <w:t xml:space="preserve">    </w:t>
            </w:r>
          </w:p>
          <w:p>
            <w:pPr>
              <w:spacing w:line="420" w:lineRule="exact"/>
              <w:ind w:right="600"/>
              <w:jc w:val="right"/>
              <w:rPr>
                <w:rFonts w:ascii="宋体" w:hAnsi="宋体"/>
                <w:b/>
                <w:sz w:val="24"/>
              </w:rPr>
            </w:pPr>
            <w:r>
              <w:rPr>
                <w:rFonts w:hint="eastAsia" w:ascii="宋体" w:hAnsi="宋体"/>
                <w:sz w:val="24"/>
              </w:rPr>
              <w:t>年    月    日</w:t>
            </w:r>
          </w:p>
        </w:tc>
      </w:tr>
    </w:tbl>
    <w:p>
      <w:pPr>
        <w:rPr>
          <w:rFonts w:ascii="宋体" w:hAnsi="宋体"/>
          <w:sz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444B85"/>
    <w:multiLevelType w:val="singleLevel"/>
    <w:tmpl w:val="72444B85"/>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xZDJiY2Q1ZDhjY2MyZGViMzgyNDk2NWUwNTQzNzIifQ=="/>
    <w:docVar w:name="KSO_WPS_MARK_KEY" w:val="23bd7bd4-75ef-4b96-8ea2-6c1d26500701"/>
  </w:docVars>
  <w:rsids>
    <w:rsidRoot w:val="006F3EDC"/>
    <w:rsid w:val="0000657C"/>
    <w:rsid w:val="00017084"/>
    <w:rsid w:val="00025529"/>
    <w:rsid w:val="00051032"/>
    <w:rsid w:val="000528FB"/>
    <w:rsid w:val="000530D3"/>
    <w:rsid w:val="00056918"/>
    <w:rsid w:val="000570C9"/>
    <w:rsid w:val="00071C42"/>
    <w:rsid w:val="00082DF2"/>
    <w:rsid w:val="00085CAA"/>
    <w:rsid w:val="00085D7B"/>
    <w:rsid w:val="00087F0B"/>
    <w:rsid w:val="000967AA"/>
    <w:rsid w:val="000A4F80"/>
    <w:rsid w:val="000C0425"/>
    <w:rsid w:val="000C388C"/>
    <w:rsid w:val="000E5735"/>
    <w:rsid w:val="000E7269"/>
    <w:rsid w:val="000F317B"/>
    <w:rsid w:val="00100B73"/>
    <w:rsid w:val="001241AA"/>
    <w:rsid w:val="00127E5D"/>
    <w:rsid w:val="00132F3F"/>
    <w:rsid w:val="00135940"/>
    <w:rsid w:val="00142968"/>
    <w:rsid w:val="00152D6F"/>
    <w:rsid w:val="00163812"/>
    <w:rsid w:val="0019236E"/>
    <w:rsid w:val="00194F0C"/>
    <w:rsid w:val="00196F6E"/>
    <w:rsid w:val="001D73E0"/>
    <w:rsid w:val="001E397F"/>
    <w:rsid w:val="001F0CEC"/>
    <w:rsid w:val="0022671E"/>
    <w:rsid w:val="00251124"/>
    <w:rsid w:val="00253B96"/>
    <w:rsid w:val="0026230B"/>
    <w:rsid w:val="00287666"/>
    <w:rsid w:val="002B1189"/>
    <w:rsid w:val="002C3C82"/>
    <w:rsid w:val="002E0278"/>
    <w:rsid w:val="0032456E"/>
    <w:rsid w:val="00341630"/>
    <w:rsid w:val="003703F0"/>
    <w:rsid w:val="0037287C"/>
    <w:rsid w:val="00382863"/>
    <w:rsid w:val="003A2E8D"/>
    <w:rsid w:val="003C1339"/>
    <w:rsid w:val="003C579F"/>
    <w:rsid w:val="003D397D"/>
    <w:rsid w:val="003F4C80"/>
    <w:rsid w:val="00405A7E"/>
    <w:rsid w:val="00411524"/>
    <w:rsid w:val="004400A7"/>
    <w:rsid w:val="0047476B"/>
    <w:rsid w:val="00480BA0"/>
    <w:rsid w:val="004A1459"/>
    <w:rsid w:val="004B275C"/>
    <w:rsid w:val="004B281A"/>
    <w:rsid w:val="004B487A"/>
    <w:rsid w:val="004D2F38"/>
    <w:rsid w:val="004D3849"/>
    <w:rsid w:val="004F33D4"/>
    <w:rsid w:val="005270C3"/>
    <w:rsid w:val="005414D1"/>
    <w:rsid w:val="00544B76"/>
    <w:rsid w:val="00550CC1"/>
    <w:rsid w:val="0055369A"/>
    <w:rsid w:val="005607EF"/>
    <w:rsid w:val="00567BEC"/>
    <w:rsid w:val="00570D62"/>
    <w:rsid w:val="00581433"/>
    <w:rsid w:val="00595934"/>
    <w:rsid w:val="005A178A"/>
    <w:rsid w:val="005A4042"/>
    <w:rsid w:val="005B4202"/>
    <w:rsid w:val="005D0A51"/>
    <w:rsid w:val="005E044E"/>
    <w:rsid w:val="005E27D5"/>
    <w:rsid w:val="00630C9F"/>
    <w:rsid w:val="006474E4"/>
    <w:rsid w:val="00652786"/>
    <w:rsid w:val="006564A1"/>
    <w:rsid w:val="00666FE4"/>
    <w:rsid w:val="006700FF"/>
    <w:rsid w:val="006731E5"/>
    <w:rsid w:val="00673944"/>
    <w:rsid w:val="00682D8A"/>
    <w:rsid w:val="006B6DBC"/>
    <w:rsid w:val="006F28E4"/>
    <w:rsid w:val="006F3EDC"/>
    <w:rsid w:val="00730495"/>
    <w:rsid w:val="00761DCF"/>
    <w:rsid w:val="007633DC"/>
    <w:rsid w:val="00766E65"/>
    <w:rsid w:val="00767AEF"/>
    <w:rsid w:val="00774C74"/>
    <w:rsid w:val="0078123B"/>
    <w:rsid w:val="00782DA7"/>
    <w:rsid w:val="007A4273"/>
    <w:rsid w:val="007C118D"/>
    <w:rsid w:val="007D0530"/>
    <w:rsid w:val="007D160F"/>
    <w:rsid w:val="007F6471"/>
    <w:rsid w:val="00841E0B"/>
    <w:rsid w:val="00871ED4"/>
    <w:rsid w:val="008972BE"/>
    <w:rsid w:val="008A2311"/>
    <w:rsid w:val="008B3443"/>
    <w:rsid w:val="008B470E"/>
    <w:rsid w:val="008B56F1"/>
    <w:rsid w:val="008D1916"/>
    <w:rsid w:val="008D1E42"/>
    <w:rsid w:val="008F2677"/>
    <w:rsid w:val="0091184C"/>
    <w:rsid w:val="00931E8A"/>
    <w:rsid w:val="009510F4"/>
    <w:rsid w:val="00954B8B"/>
    <w:rsid w:val="0096397B"/>
    <w:rsid w:val="00985E2D"/>
    <w:rsid w:val="00997111"/>
    <w:rsid w:val="009B3F90"/>
    <w:rsid w:val="009C0D7E"/>
    <w:rsid w:val="009C0F0A"/>
    <w:rsid w:val="009C30CB"/>
    <w:rsid w:val="009C6C0C"/>
    <w:rsid w:val="009D3026"/>
    <w:rsid w:val="009E38E4"/>
    <w:rsid w:val="009F62D7"/>
    <w:rsid w:val="009F70F3"/>
    <w:rsid w:val="00A32592"/>
    <w:rsid w:val="00A3781F"/>
    <w:rsid w:val="00A41299"/>
    <w:rsid w:val="00A537CF"/>
    <w:rsid w:val="00A55120"/>
    <w:rsid w:val="00A91A3A"/>
    <w:rsid w:val="00AA1E41"/>
    <w:rsid w:val="00AA287D"/>
    <w:rsid w:val="00AA5071"/>
    <w:rsid w:val="00AB5A47"/>
    <w:rsid w:val="00AB6F99"/>
    <w:rsid w:val="00AC02EB"/>
    <w:rsid w:val="00AD0109"/>
    <w:rsid w:val="00AD0840"/>
    <w:rsid w:val="00AD6821"/>
    <w:rsid w:val="00B06C02"/>
    <w:rsid w:val="00B4418E"/>
    <w:rsid w:val="00B85317"/>
    <w:rsid w:val="00B96085"/>
    <w:rsid w:val="00BA5A83"/>
    <w:rsid w:val="00BC12F7"/>
    <w:rsid w:val="00BC7FB9"/>
    <w:rsid w:val="00BE477B"/>
    <w:rsid w:val="00C13DAF"/>
    <w:rsid w:val="00C1459A"/>
    <w:rsid w:val="00C172D7"/>
    <w:rsid w:val="00C2651D"/>
    <w:rsid w:val="00C4493E"/>
    <w:rsid w:val="00C63BDD"/>
    <w:rsid w:val="00C66A9C"/>
    <w:rsid w:val="00C71BCE"/>
    <w:rsid w:val="00C83212"/>
    <w:rsid w:val="00C84512"/>
    <w:rsid w:val="00C928DC"/>
    <w:rsid w:val="00C94DDA"/>
    <w:rsid w:val="00CA371B"/>
    <w:rsid w:val="00CB6CA6"/>
    <w:rsid w:val="00D00160"/>
    <w:rsid w:val="00D32E49"/>
    <w:rsid w:val="00D55760"/>
    <w:rsid w:val="00D72F9E"/>
    <w:rsid w:val="00D8267A"/>
    <w:rsid w:val="00D85E0C"/>
    <w:rsid w:val="00D91EF8"/>
    <w:rsid w:val="00D96E7F"/>
    <w:rsid w:val="00DB19FA"/>
    <w:rsid w:val="00DD192D"/>
    <w:rsid w:val="00E1264A"/>
    <w:rsid w:val="00E20BD0"/>
    <w:rsid w:val="00E741CE"/>
    <w:rsid w:val="00E764C0"/>
    <w:rsid w:val="00E777F7"/>
    <w:rsid w:val="00E86137"/>
    <w:rsid w:val="00EA1E99"/>
    <w:rsid w:val="00ED2879"/>
    <w:rsid w:val="00ED368F"/>
    <w:rsid w:val="00EE0D25"/>
    <w:rsid w:val="00EF176E"/>
    <w:rsid w:val="00F44031"/>
    <w:rsid w:val="00F84806"/>
    <w:rsid w:val="00F95E75"/>
    <w:rsid w:val="00F95EE3"/>
    <w:rsid w:val="00FC618D"/>
    <w:rsid w:val="00FD5D73"/>
    <w:rsid w:val="00FE3558"/>
    <w:rsid w:val="00FF7616"/>
    <w:rsid w:val="03B90C21"/>
    <w:rsid w:val="061B0921"/>
    <w:rsid w:val="07335311"/>
    <w:rsid w:val="075C19B9"/>
    <w:rsid w:val="0DA16212"/>
    <w:rsid w:val="1059632C"/>
    <w:rsid w:val="11B9080C"/>
    <w:rsid w:val="12BA50AB"/>
    <w:rsid w:val="1A7868E7"/>
    <w:rsid w:val="20803E08"/>
    <w:rsid w:val="22CD3391"/>
    <w:rsid w:val="2329082A"/>
    <w:rsid w:val="23BB155F"/>
    <w:rsid w:val="3333183F"/>
    <w:rsid w:val="3A2A50D6"/>
    <w:rsid w:val="416D22DC"/>
    <w:rsid w:val="43C745EA"/>
    <w:rsid w:val="51403B97"/>
    <w:rsid w:val="523A0161"/>
    <w:rsid w:val="591B765D"/>
    <w:rsid w:val="59FE040C"/>
    <w:rsid w:val="5C480F4A"/>
    <w:rsid w:val="6A581AA9"/>
    <w:rsid w:val="6F9105E2"/>
    <w:rsid w:val="6FF43359"/>
    <w:rsid w:val="74DB6898"/>
    <w:rsid w:val="75AC74D9"/>
    <w:rsid w:val="7E021996"/>
    <w:rsid w:val="7EE14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0"/>
    <w:semiHidden/>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rPr>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unhideWhenUsed/>
    <w:qFormat/>
    <w:uiPriority w:val="99"/>
    <w:rPr>
      <w:color w:val="0000FF"/>
      <w:u w:val="single"/>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标题 2 字符"/>
    <w:basedOn w:val="10"/>
    <w:link w:val="2"/>
    <w:qFormat/>
    <w:uiPriority w:val="9"/>
    <w:rPr>
      <w:rFonts w:ascii="宋体" w:hAnsi="宋体" w:eastAsia="宋体" w:cs="宋体"/>
      <w:b/>
      <w:bCs/>
      <w:kern w:val="0"/>
      <w:sz w:val="36"/>
      <w:szCs w:val="36"/>
    </w:rPr>
  </w:style>
  <w:style w:type="character" w:customStyle="1" w:styleId="17">
    <w:name w:val="rich_media_meta"/>
    <w:basedOn w:val="10"/>
    <w:qFormat/>
    <w:uiPriority w:val="0"/>
  </w:style>
  <w:style w:type="character" w:customStyle="1" w:styleId="18">
    <w:name w:val="apple-converted-space"/>
    <w:basedOn w:val="10"/>
    <w:qFormat/>
    <w:uiPriority w:val="0"/>
  </w:style>
  <w:style w:type="paragraph" w:styleId="19">
    <w:name w:val="List Paragraph"/>
    <w:basedOn w:val="1"/>
    <w:qFormat/>
    <w:uiPriority w:val="34"/>
    <w:pPr>
      <w:ind w:firstLine="420" w:firstLineChars="200"/>
    </w:pPr>
  </w:style>
  <w:style w:type="character" w:customStyle="1" w:styleId="20">
    <w:name w:val="日期 字符"/>
    <w:basedOn w:val="10"/>
    <w:link w:val="3"/>
    <w:semiHidden/>
    <w:qFormat/>
    <w:uiPriority w:val="99"/>
    <w:rPr>
      <w:kern w:val="2"/>
      <w:sz w:val="21"/>
      <w:szCs w:val="22"/>
    </w:rPr>
  </w:style>
  <w:style w:type="character" w:customStyle="1" w:styleId="21">
    <w:name w:val="批注框文本 字符"/>
    <w:basedOn w:val="10"/>
    <w:link w:val="4"/>
    <w:semiHidden/>
    <w:qFormat/>
    <w:uiPriority w:val="99"/>
    <w:rPr>
      <w:kern w:val="2"/>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8816D-F0FE-4D5C-8930-55E3926C265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2417</Words>
  <Characters>2792</Characters>
  <Lines>23</Lines>
  <Paragraphs>6</Paragraphs>
  <TotalTime>3</TotalTime>
  <ScaleCrop>false</ScaleCrop>
  <LinksUpToDate>false</LinksUpToDate>
  <CharactersWithSpaces>2822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2025-04-16T01:39:00Z</dcterms:created>
  <dc:creator>Sky123.Org</dc:creator>
  <cp:lastModifiedBy>Admin</cp:lastModifiedBy>
  <cp:lastPrinted>2025-04-16T01:03:00Z</cp:lastPrinted>
  <dcterms:modified xsi:type="dcterms:W3CDTF">2026-04-09T02:22:51Z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96D5795E1C62436DBE7E7F8ABBAF2C99</vt:lpwstr>
  </property>
</Properties>
</file>